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5DD" w:rsidRPr="005F1274" w:rsidRDefault="008105DD" w:rsidP="005F1274">
      <w:pPr>
        <w:spacing w:after="0" w:line="240" w:lineRule="auto"/>
        <w:rPr>
          <w:rFonts w:ascii="Garamond" w:hAnsi="Garamond"/>
          <w:sz w:val="24"/>
          <w:szCs w:val="24"/>
        </w:rPr>
      </w:pPr>
    </w:p>
    <w:tbl>
      <w:tblPr>
        <w:tblStyle w:val="TableGrid"/>
        <w:tblW w:w="10314" w:type="dxa"/>
        <w:tblLook w:val="04A0" w:firstRow="1" w:lastRow="0" w:firstColumn="1" w:lastColumn="0" w:noHBand="0" w:noVBand="1"/>
      </w:tblPr>
      <w:tblGrid>
        <w:gridCol w:w="7905"/>
        <w:gridCol w:w="2409"/>
      </w:tblGrid>
      <w:tr w:rsidR="005F1274" w:rsidRPr="005F1274" w:rsidTr="00F62DC6">
        <w:tc>
          <w:tcPr>
            <w:tcW w:w="7905" w:type="dxa"/>
          </w:tcPr>
          <w:p w:rsidR="005F1274" w:rsidRPr="005F1274" w:rsidRDefault="005F1274" w:rsidP="005F1274">
            <w:pPr>
              <w:pStyle w:val="Default"/>
              <w:jc w:val="center"/>
              <w:rPr>
                <w:rFonts w:ascii="Garamond" w:hAnsi="Garamond"/>
                <w:b/>
                <w:bCs/>
                <w:color w:val="auto"/>
              </w:rPr>
            </w:pPr>
            <w:r w:rsidRPr="005F1274">
              <w:rPr>
                <w:rFonts w:ascii="Garamond" w:hAnsi="Garamond"/>
                <w:b/>
                <w:bCs/>
                <w:color w:val="auto"/>
              </w:rPr>
              <w:t xml:space="preserve">Particulars </w:t>
            </w:r>
          </w:p>
        </w:tc>
        <w:tc>
          <w:tcPr>
            <w:tcW w:w="2409" w:type="dxa"/>
          </w:tcPr>
          <w:p w:rsidR="005F1274" w:rsidRPr="005F1274" w:rsidRDefault="005F1274" w:rsidP="00EE4DDF">
            <w:pPr>
              <w:pStyle w:val="Default"/>
              <w:jc w:val="center"/>
              <w:rPr>
                <w:rFonts w:ascii="Garamond" w:hAnsi="Garamond"/>
                <w:b/>
                <w:bCs/>
                <w:color w:val="auto"/>
              </w:rPr>
            </w:pPr>
            <w:r w:rsidRPr="005F1274">
              <w:rPr>
                <w:rFonts w:ascii="Garamond" w:hAnsi="Garamond"/>
                <w:b/>
                <w:bCs/>
                <w:color w:val="auto"/>
              </w:rPr>
              <w:t>Com</w:t>
            </w:r>
            <w:r w:rsidR="005C7974">
              <w:rPr>
                <w:rFonts w:ascii="Garamond" w:hAnsi="Garamond"/>
                <w:b/>
                <w:bCs/>
                <w:color w:val="auto"/>
              </w:rPr>
              <w:t>m</w:t>
            </w:r>
            <w:r w:rsidRPr="005F1274">
              <w:rPr>
                <w:rFonts w:ascii="Garamond" w:hAnsi="Garamond"/>
                <w:b/>
                <w:bCs/>
                <w:color w:val="auto"/>
              </w:rPr>
              <w:t>ents</w:t>
            </w:r>
          </w:p>
        </w:tc>
      </w:tr>
      <w:tr w:rsidR="005F1274" w:rsidRPr="005F1274" w:rsidTr="00F62DC6">
        <w:tc>
          <w:tcPr>
            <w:tcW w:w="7905" w:type="dxa"/>
          </w:tcPr>
          <w:p w:rsidR="005F1274" w:rsidRPr="005F1274" w:rsidRDefault="005C7974" w:rsidP="005F1274">
            <w:pPr>
              <w:spacing w:after="0" w:line="240" w:lineRule="auto"/>
              <w:rPr>
                <w:rFonts w:ascii="Garamond" w:hAnsi="Garamond"/>
                <w:sz w:val="24"/>
                <w:szCs w:val="24"/>
              </w:rPr>
            </w:pPr>
            <w:r w:rsidRPr="005F1274">
              <w:rPr>
                <w:rFonts w:ascii="Garamond" w:hAnsi="Garamond"/>
                <w:color w:val="000000"/>
                <w:sz w:val="24"/>
                <w:szCs w:val="24"/>
              </w:rPr>
              <w:t>1. Determine compliance with the Firm's policies for engagement control.</w:t>
            </w:r>
          </w:p>
        </w:tc>
        <w:tc>
          <w:tcPr>
            <w:tcW w:w="2409" w:type="dxa"/>
          </w:tcPr>
          <w:p w:rsidR="005F1274" w:rsidRPr="005F1274" w:rsidRDefault="007A1CD0" w:rsidP="007A1CD0">
            <w:pPr>
              <w:spacing w:after="0" w:line="240" w:lineRule="auto"/>
              <w:jc w:val="center"/>
              <w:rPr>
                <w:rFonts w:ascii="Garamond" w:hAnsi="Garamond"/>
                <w:sz w:val="24"/>
                <w:szCs w:val="24"/>
              </w:rPr>
            </w:pPr>
            <w:r>
              <w:rPr>
                <w:rFonts w:ascii="Garamond" w:hAnsi="Garamond"/>
                <w:sz w:val="24"/>
                <w:szCs w:val="24"/>
              </w:rPr>
              <w:t>Firm’s engagement process fully complied</w:t>
            </w:r>
          </w:p>
        </w:tc>
      </w:tr>
      <w:tr w:rsidR="005F1274" w:rsidRPr="005F1274" w:rsidTr="00F62DC6">
        <w:tc>
          <w:tcPr>
            <w:tcW w:w="7905" w:type="dxa"/>
          </w:tcPr>
          <w:p w:rsidR="005F1274" w:rsidRPr="005F1274" w:rsidRDefault="005C7974" w:rsidP="005F1274">
            <w:pPr>
              <w:spacing w:after="0" w:line="240" w:lineRule="auto"/>
              <w:rPr>
                <w:rFonts w:ascii="Garamond" w:hAnsi="Garamond"/>
                <w:sz w:val="24"/>
                <w:szCs w:val="24"/>
              </w:rPr>
            </w:pPr>
            <w:r w:rsidRPr="005F1274">
              <w:rPr>
                <w:rFonts w:ascii="Garamond" w:hAnsi="Garamond"/>
                <w:color w:val="000000"/>
                <w:sz w:val="24"/>
                <w:szCs w:val="24"/>
              </w:rPr>
              <w:t>2. Ensure that consultations with industry specialists, Head of Assurance, and others have occurred and are documented</w:t>
            </w:r>
            <w:r w:rsidR="00015FB3">
              <w:rPr>
                <w:rFonts w:ascii="Garamond" w:hAnsi="Garamond"/>
                <w:color w:val="000000"/>
                <w:sz w:val="24"/>
                <w:szCs w:val="24"/>
              </w:rPr>
              <w:t xml:space="preserve"> </w:t>
            </w:r>
            <w:r w:rsidRPr="005F1274">
              <w:rPr>
                <w:rFonts w:ascii="Garamond" w:hAnsi="Garamond"/>
                <w:color w:val="000000"/>
                <w:sz w:val="24"/>
                <w:szCs w:val="24"/>
              </w:rPr>
              <w:t>in accordance with Firm policy.</w:t>
            </w:r>
          </w:p>
        </w:tc>
        <w:tc>
          <w:tcPr>
            <w:tcW w:w="2409" w:type="dxa"/>
          </w:tcPr>
          <w:p w:rsidR="005F1274" w:rsidRPr="005F1274" w:rsidRDefault="00FC4193" w:rsidP="00EE4DDF">
            <w:pPr>
              <w:spacing w:after="0" w:line="240" w:lineRule="auto"/>
              <w:jc w:val="center"/>
              <w:rPr>
                <w:rFonts w:ascii="Garamond" w:hAnsi="Garamond"/>
                <w:sz w:val="24"/>
                <w:szCs w:val="24"/>
              </w:rPr>
            </w:pPr>
            <w:r>
              <w:rPr>
                <w:rFonts w:ascii="Garamond" w:hAnsi="Garamond"/>
                <w:sz w:val="24"/>
                <w:szCs w:val="24"/>
              </w:rPr>
              <w:t xml:space="preserve">Only </w:t>
            </w:r>
            <w:r w:rsidR="00015FB3">
              <w:rPr>
                <w:rFonts w:ascii="Garamond" w:hAnsi="Garamond"/>
                <w:sz w:val="24"/>
                <w:szCs w:val="24"/>
              </w:rPr>
              <w:t xml:space="preserve">consultation with </w:t>
            </w:r>
            <w:r>
              <w:rPr>
                <w:rFonts w:ascii="Garamond" w:hAnsi="Garamond"/>
                <w:sz w:val="24"/>
                <w:szCs w:val="24"/>
              </w:rPr>
              <w:t xml:space="preserve">Head of Assurance done and documented </w:t>
            </w:r>
          </w:p>
        </w:tc>
      </w:tr>
      <w:tr w:rsidR="005F1274" w:rsidRPr="005F1274" w:rsidTr="00F62DC6">
        <w:tc>
          <w:tcPr>
            <w:tcW w:w="7905" w:type="dxa"/>
          </w:tcPr>
          <w:p w:rsidR="005F1274" w:rsidRPr="005F1274" w:rsidRDefault="005C7974" w:rsidP="005F1274">
            <w:pPr>
              <w:spacing w:after="0" w:line="240" w:lineRule="auto"/>
              <w:rPr>
                <w:rFonts w:ascii="Garamond" w:hAnsi="Garamond"/>
                <w:sz w:val="24"/>
                <w:szCs w:val="24"/>
              </w:rPr>
            </w:pPr>
            <w:r w:rsidRPr="005F1274">
              <w:rPr>
                <w:rFonts w:ascii="Garamond" w:hAnsi="Garamond"/>
                <w:color w:val="000000"/>
                <w:sz w:val="24"/>
                <w:szCs w:val="24"/>
              </w:rPr>
              <w:t>3. Determine proper completion of the in-charge and specialist review programs.</w:t>
            </w:r>
          </w:p>
        </w:tc>
        <w:tc>
          <w:tcPr>
            <w:tcW w:w="2409" w:type="dxa"/>
          </w:tcPr>
          <w:p w:rsidR="005F1274" w:rsidRPr="005F1274" w:rsidRDefault="002E0D4A" w:rsidP="002978EE">
            <w:pPr>
              <w:spacing w:after="0" w:line="240" w:lineRule="auto"/>
              <w:jc w:val="center"/>
              <w:rPr>
                <w:rFonts w:ascii="Garamond" w:hAnsi="Garamond"/>
                <w:sz w:val="24"/>
                <w:szCs w:val="24"/>
              </w:rPr>
            </w:pPr>
            <w:r>
              <w:rPr>
                <w:rFonts w:ascii="Garamond" w:hAnsi="Garamond"/>
                <w:sz w:val="24"/>
                <w:szCs w:val="24"/>
              </w:rPr>
              <w:t>In-charge review done, specialist review not requ</w:t>
            </w:r>
            <w:r w:rsidR="002978EE">
              <w:rPr>
                <w:rFonts w:ascii="Garamond" w:hAnsi="Garamond"/>
                <w:sz w:val="24"/>
                <w:szCs w:val="24"/>
              </w:rPr>
              <w:t>i</w:t>
            </w:r>
            <w:r>
              <w:rPr>
                <w:rFonts w:ascii="Garamond" w:hAnsi="Garamond"/>
                <w:sz w:val="24"/>
                <w:szCs w:val="24"/>
              </w:rPr>
              <w:t>red</w:t>
            </w:r>
          </w:p>
        </w:tc>
      </w:tr>
      <w:tr w:rsidR="005F1274" w:rsidRPr="005F1274" w:rsidTr="00F62DC6">
        <w:tc>
          <w:tcPr>
            <w:tcW w:w="7905" w:type="dxa"/>
          </w:tcPr>
          <w:p w:rsidR="005F1274" w:rsidRPr="005C7974" w:rsidRDefault="005C7974" w:rsidP="005F1274">
            <w:pPr>
              <w:spacing w:after="0" w:line="240" w:lineRule="auto"/>
              <w:rPr>
                <w:rFonts w:ascii="Garamond" w:hAnsi="Garamond"/>
                <w:color w:val="000000"/>
                <w:sz w:val="24"/>
                <w:szCs w:val="24"/>
              </w:rPr>
            </w:pPr>
            <w:r w:rsidRPr="005F1274">
              <w:rPr>
                <w:rFonts w:ascii="Garamond" w:hAnsi="Garamond"/>
                <w:color w:val="000000"/>
                <w:sz w:val="24"/>
                <w:szCs w:val="24"/>
              </w:rPr>
              <w:t>4. Determine that:</w:t>
            </w:r>
            <w:r w:rsidRPr="005F1274">
              <w:rPr>
                <w:rFonts w:ascii="Garamond" w:hAnsi="Garamond"/>
                <w:color w:val="000000"/>
                <w:sz w:val="24"/>
                <w:szCs w:val="24"/>
              </w:rPr>
              <w:br/>
              <w:t>(a) The Head of Assurance has been notified if post-planning matters indicate that notification is required.</w:t>
            </w:r>
            <w:r w:rsidRPr="005F1274">
              <w:rPr>
                <w:rFonts w:ascii="Garamond" w:hAnsi="Garamond"/>
                <w:color w:val="000000"/>
                <w:sz w:val="24"/>
                <w:szCs w:val="24"/>
              </w:rPr>
              <w:br/>
              <w:t>(b) A copy of the report will be sent to the Head of Assurance, if required.</w:t>
            </w:r>
          </w:p>
        </w:tc>
        <w:tc>
          <w:tcPr>
            <w:tcW w:w="2409" w:type="dxa"/>
          </w:tcPr>
          <w:p w:rsidR="005F1274" w:rsidRDefault="005F1274" w:rsidP="00EE4DDF">
            <w:pPr>
              <w:spacing w:after="0" w:line="240" w:lineRule="auto"/>
              <w:jc w:val="center"/>
              <w:rPr>
                <w:rFonts w:ascii="Garamond" w:hAnsi="Garamond"/>
                <w:sz w:val="24"/>
                <w:szCs w:val="24"/>
              </w:rPr>
            </w:pPr>
          </w:p>
          <w:p w:rsidR="00FC4193" w:rsidRPr="005F1274" w:rsidRDefault="00471339" w:rsidP="00EE4DDF">
            <w:pPr>
              <w:spacing w:after="0" w:line="240" w:lineRule="auto"/>
              <w:jc w:val="center"/>
              <w:rPr>
                <w:rFonts w:ascii="Garamond" w:hAnsi="Garamond"/>
                <w:sz w:val="24"/>
                <w:szCs w:val="24"/>
              </w:rPr>
            </w:pPr>
            <w:r>
              <w:rPr>
                <w:rFonts w:ascii="Garamond" w:hAnsi="Garamond"/>
                <w:sz w:val="24"/>
                <w:szCs w:val="24"/>
              </w:rPr>
              <w:t xml:space="preserve">Not required </w:t>
            </w:r>
          </w:p>
        </w:tc>
      </w:tr>
      <w:tr w:rsidR="005C7974" w:rsidRPr="005F1274" w:rsidTr="00F62DC6">
        <w:tc>
          <w:tcPr>
            <w:tcW w:w="7905" w:type="dxa"/>
          </w:tcPr>
          <w:p w:rsidR="00950B84" w:rsidRDefault="005C7974" w:rsidP="00F62DC6">
            <w:pPr>
              <w:spacing w:after="0" w:line="240" w:lineRule="auto"/>
              <w:rPr>
                <w:rFonts w:ascii="Garamond" w:hAnsi="Garamond"/>
                <w:color w:val="000000"/>
                <w:sz w:val="24"/>
                <w:szCs w:val="24"/>
              </w:rPr>
            </w:pPr>
            <w:r w:rsidRPr="005F1274">
              <w:rPr>
                <w:rFonts w:ascii="Garamond" w:hAnsi="Garamond"/>
                <w:color w:val="000000"/>
                <w:sz w:val="24"/>
                <w:szCs w:val="24"/>
              </w:rPr>
              <w:t>5. Satisfy yourself that:</w:t>
            </w:r>
            <w:r w:rsidRPr="005F1274">
              <w:rPr>
                <w:rFonts w:ascii="Garamond" w:hAnsi="Garamond"/>
                <w:color w:val="000000"/>
                <w:sz w:val="24"/>
                <w:szCs w:val="24"/>
              </w:rPr>
              <w:br/>
              <w:t>(a) The risk assessment procedures resulted in appropriate audit programs to address the identified risks.</w:t>
            </w:r>
            <w:r w:rsidRPr="005F1274">
              <w:rPr>
                <w:rFonts w:ascii="Garamond" w:hAnsi="Garamond"/>
                <w:color w:val="000000"/>
                <w:sz w:val="24"/>
                <w:szCs w:val="24"/>
              </w:rPr>
              <w:br/>
              <w:t>(b) The engagement programs were followed and contain all appropriate sign-offs.</w:t>
            </w:r>
            <w:r w:rsidRPr="005F1274">
              <w:rPr>
                <w:rFonts w:ascii="Garamond" w:hAnsi="Garamond"/>
                <w:color w:val="000000"/>
                <w:sz w:val="24"/>
                <w:szCs w:val="24"/>
              </w:rPr>
              <w:br/>
              <w:t>(c) Due consideration has been given to specialized industry or regulatory requirements.</w:t>
            </w:r>
            <w:r w:rsidRPr="005F1274">
              <w:rPr>
                <w:rFonts w:ascii="Garamond" w:hAnsi="Garamond"/>
                <w:color w:val="000000"/>
                <w:sz w:val="24"/>
                <w:szCs w:val="24"/>
              </w:rPr>
              <w:br/>
              <w:t>(d)The audit has been conducted with an independence in mental attitude, an ap</w:t>
            </w:r>
            <w:r>
              <w:rPr>
                <w:rFonts w:ascii="Garamond" w:hAnsi="Garamond"/>
                <w:color w:val="000000"/>
                <w:sz w:val="24"/>
                <w:szCs w:val="24"/>
              </w:rPr>
              <w:t xml:space="preserve">propriate level of professional </w:t>
            </w:r>
            <w:r w:rsidRPr="005F1274">
              <w:rPr>
                <w:rFonts w:ascii="Garamond" w:hAnsi="Garamond"/>
                <w:color w:val="000000"/>
                <w:sz w:val="24"/>
                <w:szCs w:val="24"/>
              </w:rPr>
              <w:t>skepticism and due professional care.</w:t>
            </w:r>
            <w:r w:rsidRPr="005F1274">
              <w:rPr>
                <w:rFonts w:ascii="Garamond" w:hAnsi="Garamond"/>
                <w:color w:val="000000"/>
                <w:sz w:val="24"/>
                <w:szCs w:val="24"/>
              </w:rPr>
              <w:br/>
              <w:t>(e)Significant or unusual matters and important accounting, auditing, and repo</w:t>
            </w:r>
            <w:r>
              <w:rPr>
                <w:rFonts w:ascii="Garamond" w:hAnsi="Garamond"/>
                <w:color w:val="000000"/>
                <w:sz w:val="24"/>
                <w:szCs w:val="24"/>
              </w:rPr>
              <w:t xml:space="preserve">rting issues have been properly </w:t>
            </w:r>
            <w:r w:rsidRPr="005F1274">
              <w:rPr>
                <w:rFonts w:ascii="Garamond" w:hAnsi="Garamond"/>
                <w:color w:val="000000"/>
                <w:sz w:val="24"/>
                <w:szCs w:val="24"/>
              </w:rPr>
              <w:t>considered, resolved and documented.</w:t>
            </w:r>
            <w:r w:rsidRPr="005F1274">
              <w:rPr>
                <w:rFonts w:ascii="Garamond" w:hAnsi="Garamond"/>
                <w:color w:val="000000"/>
                <w:sz w:val="24"/>
                <w:szCs w:val="24"/>
              </w:rPr>
              <w:br/>
              <w:t xml:space="preserve">(f)We have performed and documented appropriate analytical procedures, including </w:t>
            </w:r>
            <w:r>
              <w:rPr>
                <w:rFonts w:ascii="Garamond" w:hAnsi="Garamond"/>
                <w:color w:val="000000"/>
                <w:sz w:val="24"/>
                <w:szCs w:val="24"/>
              </w:rPr>
              <w:t xml:space="preserve">investigations and explanations </w:t>
            </w:r>
            <w:r w:rsidRPr="005F1274">
              <w:rPr>
                <w:rFonts w:ascii="Garamond" w:hAnsi="Garamond"/>
                <w:color w:val="000000"/>
                <w:sz w:val="24"/>
                <w:szCs w:val="24"/>
              </w:rPr>
              <w:t>of significant variations.</w:t>
            </w:r>
            <w:r w:rsidRPr="005F1274">
              <w:rPr>
                <w:rFonts w:ascii="Garamond" w:hAnsi="Garamond"/>
                <w:color w:val="000000"/>
                <w:sz w:val="24"/>
                <w:szCs w:val="24"/>
              </w:rPr>
              <w:br/>
              <w:t xml:space="preserve">(g)You concur with decisions made regarding the Summary of Unrecorded </w:t>
            </w:r>
            <w:r>
              <w:rPr>
                <w:rFonts w:ascii="Garamond" w:hAnsi="Garamond"/>
                <w:color w:val="000000"/>
                <w:sz w:val="24"/>
                <w:szCs w:val="24"/>
              </w:rPr>
              <w:t xml:space="preserve">Misstatements and going concern </w:t>
            </w:r>
            <w:r w:rsidRPr="005F1274">
              <w:rPr>
                <w:rFonts w:ascii="Garamond" w:hAnsi="Garamond"/>
                <w:color w:val="000000"/>
                <w:sz w:val="24"/>
                <w:szCs w:val="24"/>
              </w:rPr>
              <w:t>considerations.</w:t>
            </w:r>
            <w:r w:rsidRPr="005F1274">
              <w:rPr>
                <w:rFonts w:ascii="Garamond" w:hAnsi="Garamond"/>
                <w:color w:val="000000"/>
                <w:sz w:val="24"/>
                <w:szCs w:val="24"/>
              </w:rPr>
              <w:br/>
              <w:t>(h) You concur with the evaluation of deficiencies included in the Summary of Control Deficiencies.</w:t>
            </w:r>
            <w:r w:rsidRPr="005F1274">
              <w:rPr>
                <w:rFonts w:ascii="Garamond" w:hAnsi="Garamond"/>
                <w:color w:val="000000"/>
                <w:sz w:val="24"/>
                <w:szCs w:val="24"/>
              </w:rPr>
              <w:br/>
              <w:t>(i) Asset valuation issues have been appropriately addressed.</w:t>
            </w:r>
            <w:r w:rsidRPr="005F1274">
              <w:rPr>
                <w:rFonts w:ascii="Garamond" w:hAnsi="Garamond"/>
                <w:color w:val="000000"/>
                <w:sz w:val="24"/>
                <w:szCs w:val="24"/>
              </w:rPr>
              <w:br/>
              <w:t>(j) We have received legal letters, updated to a date no more than 7 calendar days prior to the audit report date.</w:t>
            </w:r>
          </w:p>
          <w:p w:rsidR="005C7974" w:rsidRPr="005F1274" w:rsidRDefault="005C7974" w:rsidP="00F62DC6">
            <w:pPr>
              <w:spacing w:after="0" w:line="240" w:lineRule="auto"/>
              <w:rPr>
                <w:rFonts w:ascii="Garamond" w:hAnsi="Garamond"/>
                <w:color w:val="000000"/>
                <w:sz w:val="24"/>
                <w:szCs w:val="24"/>
              </w:rPr>
            </w:pPr>
            <w:r w:rsidRPr="005F1274">
              <w:rPr>
                <w:rFonts w:ascii="Garamond" w:hAnsi="Garamond"/>
                <w:color w:val="000000"/>
                <w:sz w:val="24"/>
                <w:szCs w:val="24"/>
              </w:rPr>
              <w:br/>
              <w:t>(k)We have performed and documen</w:t>
            </w:r>
            <w:r>
              <w:rPr>
                <w:rFonts w:ascii="Garamond" w:hAnsi="Garamond"/>
                <w:color w:val="000000"/>
                <w:sz w:val="24"/>
                <w:szCs w:val="24"/>
              </w:rPr>
              <w:t xml:space="preserve">ted appropriately loan covenant </w:t>
            </w:r>
            <w:r w:rsidRPr="005F1274">
              <w:rPr>
                <w:rFonts w:ascii="Garamond" w:hAnsi="Garamond"/>
                <w:color w:val="000000"/>
                <w:sz w:val="24"/>
                <w:szCs w:val="24"/>
              </w:rPr>
              <w:t>procedures, obta</w:t>
            </w:r>
            <w:r>
              <w:rPr>
                <w:rFonts w:ascii="Garamond" w:hAnsi="Garamond"/>
                <w:color w:val="000000"/>
                <w:sz w:val="24"/>
                <w:szCs w:val="24"/>
              </w:rPr>
              <w:t xml:space="preserve">ined interpretations of unusual </w:t>
            </w:r>
            <w:r w:rsidRPr="005F1274">
              <w:rPr>
                <w:rFonts w:ascii="Garamond" w:hAnsi="Garamond"/>
                <w:color w:val="000000"/>
                <w:sz w:val="24"/>
                <w:szCs w:val="24"/>
              </w:rPr>
              <w:t>covenants (by third parties or attorneys) and ensured appropriate time coverage of waivers of actual or potentialdefaults.</w:t>
            </w:r>
            <w:r w:rsidRPr="005F1274">
              <w:rPr>
                <w:rFonts w:ascii="Garamond" w:hAnsi="Garamond"/>
                <w:color w:val="000000"/>
                <w:sz w:val="24"/>
                <w:szCs w:val="24"/>
              </w:rPr>
              <w:br/>
              <w:t>(l) The workpapers include appropriate documentation.</w:t>
            </w:r>
            <w:r w:rsidRPr="005F1274">
              <w:rPr>
                <w:rFonts w:ascii="Garamond" w:hAnsi="Garamond"/>
                <w:color w:val="000000"/>
                <w:sz w:val="24"/>
                <w:szCs w:val="24"/>
              </w:rPr>
              <w:br/>
              <w:t>(m) Appropriate substantive procedures have been applied to areas involving signif</w:t>
            </w:r>
            <w:r w:rsidR="00044976">
              <w:rPr>
                <w:rFonts w:ascii="Garamond" w:hAnsi="Garamond"/>
                <w:color w:val="000000"/>
                <w:sz w:val="24"/>
                <w:szCs w:val="24"/>
              </w:rPr>
              <w:t>icant deficiencies and material weaknesses.</w:t>
            </w:r>
            <w:r w:rsidRPr="005F1274">
              <w:rPr>
                <w:rFonts w:ascii="Garamond" w:hAnsi="Garamond"/>
                <w:color w:val="000000"/>
                <w:sz w:val="24"/>
                <w:szCs w:val="24"/>
              </w:rPr>
              <w:br/>
              <w:t xml:space="preserve">(n) All hold items are appropriately noted on the </w:t>
            </w:r>
            <w:r w:rsidR="00F62DC6">
              <w:rPr>
                <w:rFonts w:ascii="Garamond" w:hAnsi="Garamond"/>
                <w:color w:val="000000"/>
                <w:sz w:val="24"/>
                <w:szCs w:val="24"/>
              </w:rPr>
              <w:t xml:space="preserve">Discussion </w:t>
            </w:r>
            <w:r w:rsidRPr="005F1274">
              <w:rPr>
                <w:rFonts w:ascii="Garamond" w:hAnsi="Garamond"/>
                <w:color w:val="000000"/>
                <w:sz w:val="24"/>
                <w:szCs w:val="24"/>
              </w:rPr>
              <w:t>Sheet.</w:t>
            </w:r>
          </w:p>
        </w:tc>
        <w:tc>
          <w:tcPr>
            <w:tcW w:w="2409" w:type="dxa"/>
          </w:tcPr>
          <w:p w:rsidR="005C7974" w:rsidRDefault="005C7974" w:rsidP="00EE4DDF">
            <w:pPr>
              <w:spacing w:after="0" w:line="240" w:lineRule="auto"/>
              <w:jc w:val="center"/>
              <w:rPr>
                <w:rFonts w:ascii="Garamond" w:hAnsi="Garamond"/>
                <w:sz w:val="24"/>
                <w:szCs w:val="24"/>
              </w:rPr>
            </w:pPr>
          </w:p>
          <w:p w:rsidR="00471339" w:rsidRDefault="00471339" w:rsidP="00EE4DDF">
            <w:pPr>
              <w:spacing w:after="0" w:line="240" w:lineRule="auto"/>
              <w:jc w:val="center"/>
              <w:rPr>
                <w:rFonts w:ascii="Garamond" w:hAnsi="Garamond"/>
                <w:sz w:val="24"/>
                <w:szCs w:val="24"/>
              </w:rPr>
            </w:pPr>
            <w:r>
              <w:rPr>
                <w:rFonts w:ascii="Garamond" w:hAnsi="Garamond"/>
                <w:sz w:val="24"/>
                <w:szCs w:val="24"/>
              </w:rPr>
              <w:t>Done</w:t>
            </w:r>
          </w:p>
          <w:p w:rsidR="00471339" w:rsidRDefault="00471339" w:rsidP="00EE4DDF">
            <w:pPr>
              <w:spacing w:after="0" w:line="240" w:lineRule="auto"/>
              <w:jc w:val="center"/>
              <w:rPr>
                <w:rFonts w:ascii="Garamond" w:hAnsi="Garamond"/>
                <w:sz w:val="24"/>
                <w:szCs w:val="24"/>
              </w:rPr>
            </w:pPr>
          </w:p>
          <w:p w:rsidR="00471339" w:rsidRDefault="00471339" w:rsidP="00EE4DDF">
            <w:pPr>
              <w:spacing w:after="0" w:line="240" w:lineRule="auto"/>
              <w:jc w:val="center"/>
              <w:rPr>
                <w:rFonts w:ascii="Garamond" w:hAnsi="Garamond"/>
                <w:sz w:val="24"/>
                <w:szCs w:val="24"/>
              </w:rPr>
            </w:pPr>
            <w:r>
              <w:rPr>
                <w:rFonts w:ascii="Garamond" w:hAnsi="Garamond"/>
                <w:sz w:val="24"/>
                <w:szCs w:val="24"/>
              </w:rPr>
              <w:t>Done</w:t>
            </w:r>
          </w:p>
          <w:p w:rsidR="00471339" w:rsidRDefault="00823516" w:rsidP="00471339">
            <w:pPr>
              <w:spacing w:after="0" w:line="240" w:lineRule="auto"/>
              <w:jc w:val="center"/>
              <w:rPr>
                <w:rFonts w:ascii="Garamond" w:hAnsi="Garamond"/>
                <w:sz w:val="24"/>
                <w:szCs w:val="24"/>
              </w:rPr>
            </w:pPr>
            <w:r>
              <w:rPr>
                <w:rFonts w:ascii="Garamond" w:hAnsi="Garamond"/>
                <w:sz w:val="24"/>
                <w:szCs w:val="24"/>
              </w:rPr>
              <w:t xml:space="preserve">Not required </w:t>
            </w:r>
          </w:p>
          <w:p w:rsidR="00823516" w:rsidRDefault="00823516" w:rsidP="00471339">
            <w:pPr>
              <w:spacing w:after="0" w:line="240" w:lineRule="auto"/>
              <w:jc w:val="center"/>
              <w:rPr>
                <w:rFonts w:ascii="Garamond" w:hAnsi="Garamond"/>
                <w:sz w:val="24"/>
                <w:szCs w:val="24"/>
              </w:rPr>
            </w:pPr>
          </w:p>
          <w:p w:rsidR="00823516" w:rsidRDefault="00823516" w:rsidP="00471339">
            <w:pPr>
              <w:spacing w:after="0" w:line="240" w:lineRule="auto"/>
              <w:jc w:val="center"/>
              <w:rPr>
                <w:rFonts w:ascii="Garamond" w:hAnsi="Garamond"/>
                <w:sz w:val="24"/>
                <w:szCs w:val="24"/>
              </w:rPr>
            </w:pPr>
            <w:r>
              <w:rPr>
                <w:rFonts w:ascii="Garamond" w:hAnsi="Garamond"/>
                <w:sz w:val="24"/>
                <w:szCs w:val="24"/>
              </w:rPr>
              <w:t xml:space="preserve">Yes </w:t>
            </w:r>
          </w:p>
          <w:p w:rsidR="00823516" w:rsidRDefault="00823516" w:rsidP="00471339">
            <w:pPr>
              <w:spacing w:after="0" w:line="240" w:lineRule="auto"/>
              <w:jc w:val="center"/>
              <w:rPr>
                <w:rFonts w:ascii="Garamond" w:hAnsi="Garamond"/>
                <w:sz w:val="24"/>
                <w:szCs w:val="24"/>
              </w:rPr>
            </w:pPr>
          </w:p>
          <w:p w:rsidR="00823516" w:rsidRDefault="00823516" w:rsidP="00471339">
            <w:pPr>
              <w:spacing w:after="0" w:line="240" w:lineRule="auto"/>
              <w:jc w:val="center"/>
              <w:rPr>
                <w:rFonts w:ascii="Garamond" w:hAnsi="Garamond"/>
                <w:sz w:val="24"/>
                <w:szCs w:val="24"/>
              </w:rPr>
            </w:pPr>
            <w:r>
              <w:rPr>
                <w:rFonts w:ascii="Garamond" w:hAnsi="Garamond"/>
                <w:sz w:val="24"/>
                <w:szCs w:val="24"/>
              </w:rPr>
              <w:t xml:space="preserve">Done </w:t>
            </w:r>
          </w:p>
          <w:p w:rsidR="00823516" w:rsidRDefault="00823516" w:rsidP="00471339">
            <w:pPr>
              <w:spacing w:after="0" w:line="240" w:lineRule="auto"/>
              <w:jc w:val="center"/>
              <w:rPr>
                <w:rFonts w:ascii="Garamond" w:hAnsi="Garamond"/>
                <w:sz w:val="24"/>
                <w:szCs w:val="24"/>
              </w:rPr>
            </w:pPr>
          </w:p>
          <w:p w:rsidR="00823516" w:rsidRDefault="00823516" w:rsidP="00471339">
            <w:pPr>
              <w:spacing w:after="0" w:line="240" w:lineRule="auto"/>
              <w:jc w:val="center"/>
              <w:rPr>
                <w:rFonts w:ascii="Garamond" w:hAnsi="Garamond"/>
                <w:sz w:val="24"/>
                <w:szCs w:val="24"/>
              </w:rPr>
            </w:pPr>
            <w:r>
              <w:rPr>
                <w:rFonts w:ascii="Garamond" w:hAnsi="Garamond"/>
                <w:sz w:val="24"/>
                <w:szCs w:val="24"/>
              </w:rPr>
              <w:t xml:space="preserve">Done </w:t>
            </w:r>
          </w:p>
          <w:p w:rsidR="00823516" w:rsidRDefault="00823516" w:rsidP="00471339">
            <w:pPr>
              <w:spacing w:after="0" w:line="240" w:lineRule="auto"/>
              <w:jc w:val="center"/>
              <w:rPr>
                <w:rFonts w:ascii="Garamond" w:hAnsi="Garamond"/>
                <w:sz w:val="24"/>
                <w:szCs w:val="24"/>
              </w:rPr>
            </w:pPr>
          </w:p>
          <w:p w:rsidR="00823516" w:rsidRDefault="00823516" w:rsidP="00471339">
            <w:pPr>
              <w:spacing w:after="0" w:line="240" w:lineRule="auto"/>
              <w:jc w:val="center"/>
              <w:rPr>
                <w:rFonts w:ascii="Garamond" w:hAnsi="Garamond"/>
                <w:sz w:val="24"/>
                <w:szCs w:val="24"/>
              </w:rPr>
            </w:pPr>
            <w:r>
              <w:rPr>
                <w:rFonts w:ascii="Garamond" w:hAnsi="Garamond"/>
                <w:sz w:val="24"/>
                <w:szCs w:val="24"/>
              </w:rPr>
              <w:t xml:space="preserve">Not required </w:t>
            </w:r>
          </w:p>
          <w:p w:rsidR="00823516" w:rsidRDefault="00823516" w:rsidP="00471339">
            <w:pPr>
              <w:spacing w:after="0" w:line="240" w:lineRule="auto"/>
              <w:jc w:val="center"/>
              <w:rPr>
                <w:rFonts w:ascii="Garamond" w:hAnsi="Garamond"/>
                <w:sz w:val="24"/>
                <w:szCs w:val="24"/>
              </w:rPr>
            </w:pPr>
          </w:p>
          <w:p w:rsidR="00823516" w:rsidRDefault="00526934" w:rsidP="00471339">
            <w:pPr>
              <w:spacing w:after="0" w:line="240" w:lineRule="auto"/>
              <w:jc w:val="center"/>
              <w:rPr>
                <w:rFonts w:ascii="Garamond" w:hAnsi="Garamond"/>
                <w:sz w:val="24"/>
                <w:szCs w:val="24"/>
              </w:rPr>
            </w:pPr>
            <w:r>
              <w:rPr>
                <w:rFonts w:ascii="Garamond" w:hAnsi="Garamond"/>
                <w:sz w:val="24"/>
                <w:szCs w:val="24"/>
              </w:rPr>
              <w:t xml:space="preserve">Done </w:t>
            </w:r>
          </w:p>
          <w:p w:rsidR="00526934" w:rsidRDefault="00526934" w:rsidP="00471339">
            <w:pPr>
              <w:spacing w:after="0" w:line="240" w:lineRule="auto"/>
              <w:jc w:val="center"/>
              <w:rPr>
                <w:rFonts w:ascii="Garamond" w:hAnsi="Garamond"/>
                <w:sz w:val="24"/>
                <w:szCs w:val="24"/>
              </w:rPr>
            </w:pPr>
          </w:p>
          <w:p w:rsidR="00526934" w:rsidRDefault="00526934" w:rsidP="00471339">
            <w:pPr>
              <w:spacing w:after="0" w:line="240" w:lineRule="auto"/>
              <w:jc w:val="center"/>
              <w:rPr>
                <w:rFonts w:ascii="Garamond" w:hAnsi="Garamond"/>
                <w:sz w:val="24"/>
                <w:szCs w:val="24"/>
              </w:rPr>
            </w:pPr>
            <w:r>
              <w:rPr>
                <w:rFonts w:ascii="Garamond" w:hAnsi="Garamond"/>
                <w:sz w:val="24"/>
                <w:szCs w:val="24"/>
              </w:rPr>
              <w:t xml:space="preserve"> </w:t>
            </w:r>
            <w:r w:rsidR="00EB53EC">
              <w:rPr>
                <w:rFonts w:ascii="Garamond" w:hAnsi="Garamond"/>
                <w:sz w:val="24"/>
                <w:szCs w:val="24"/>
              </w:rPr>
              <w:t>Yes</w:t>
            </w:r>
          </w:p>
          <w:p w:rsidR="00526934" w:rsidRDefault="00950B84" w:rsidP="00950B84">
            <w:pPr>
              <w:spacing w:after="0" w:line="240" w:lineRule="auto"/>
              <w:jc w:val="center"/>
              <w:rPr>
                <w:rFonts w:ascii="Garamond" w:hAnsi="Garamond"/>
                <w:sz w:val="24"/>
                <w:szCs w:val="24"/>
              </w:rPr>
            </w:pPr>
            <w:r>
              <w:rPr>
                <w:rFonts w:ascii="Garamond" w:hAnsi="Garamond"/>
                <w:sz w:val="24"/>
                <w:szCs w:val="24"/>
              </w:rPr>
              <w:t>Partially received, alternative procedure applied</w:t>
            </w:r>
          </w:p>
          <w:p w:rsidR="00526934" w:rsidRDefault="00303081" w:rsidP="00471339">
            <w:pPr>
              <w:spacing w:after="0" w:line="240" w:lineRule="auto"/>
              <w:jc w:val="center"/>
              <w:rPr>
                <w:rFonts w:ascii="Garamond" w:hAnsi="Garamond"/>
                <w:sz w:val="24"/>
                <w:szCs w:val="24"/>
              </w:rPr>
            </w:pPr>
            <w:r>
              <w:rPr>
                <w:rFonts w:ascii="Garamond" w:hAnsi="Garamond"/>
                <w:sz w:val="24"/>
                <w:szCs w:val="24"/>
              </w:rPr>
              <w:t xml:space="preserve">Not required </w:t>
            </w:r>
          </w:p>
          <w:p w:rsidR="00303081" w:rsidRDefault="00303081" w:rsidP="00471339">
            <w:pPr>
              <w:spacing w:after="0" w:line="240" w:lineRule="auto"/>
              <w:jc w:val="center"/>
              <w:rPr>
                <w:rFonts w:ascii="Garamond" w:hAnsi="Garamond"/>
                <w:sz w:val="24"/>
                <w:szCs w:val="24"/>
              </w:rPr>
            </w:pPr>
          </w:p>
          <w:p w:rsidR="00303081" w:rsidRDefault="00303081" w:rsidP="00471339">
            <w:pPr>
              <w:spacing w:after="0" w:line="240" w:lineRule="auto"/>
              <w:jc w:val="center"/>
              <w:rPr>
                <w:rFonts w:ascii="Garamond" w:hAnsi="Garamond"/>
                <w:sz w:val="24"/>
                <w:szCs w:val="24"/>
              </w:rPr>
            </w:pPr>
          </w:p>
          <w:p w:rsidR="00303081" w:rsidRDefault="0052169B" w:rsidP="00471339">
            <w:pPr>
              <w:spacing w:after="0" w:line="240" w:lineRule="auto"/>
              <w:jc w:val="center"/>
              <w:rPr>
                <w:rFonts w:ascii="Garamond" w:hAnsi="Garamond"/>
                <w:sz w:val="24"/>
                <w:szCs w:val="24"/>
              </w:rPr>
            </w:pPr>
            <w:r>
              <w:rPr>
                <w:rFonts w:ascii="Garamond" w:hAnsi="Garamond"/>
                <w:sz w:val="24"/>
                <w:szCs w:val="24"/>
              </w:rPr>
              <w:t xml:space="preserve">Yes </w:t>
            </w:r>
          </w:p>
          <w:p w:rsidR="0052169B" w:rsidRDefault="0052169B" w:rsidP="00471339">
            <w:pPr>
              <w:spacing w:after="0" w:line="240" w:lineRule="auto"/>
              <w:jc w:val="center"/>
              <w:rPr>
                <w:rFonts w:ascii="Garamond" w:hAnsi="Garamond"/>
                <w:sz w:val="24"/>
                <w:szCs w:val="24"/>
              </w:rPr>
            </w:pPr>
            <w:r>
              <w:rPr>
                <w:rFonts w:ascii="Garamond" w:hAnsi="Garamond"/>
                <w:sz w:val="24"/>
                <w:szCs w:val="24"/>
              </w:rPr>
              <w:t xml:space="preserve">Yes </w:t>
            </w:r>
          </w:p>
          <w:p w:rsidR="0052169B" w:rsidRDefault="0052169B" w:rsidP="00471339">
            <w:pPr>
              <w:spacing w:after="0" w:line="240" w:lineRule="auto"/>
              <w:jc w:val="center"/>
              <w:rPr>
                <w:rFonts w:ascii="Garamond" w:hAnsi="Garamond"/>
                <w:sz w:val="24"/>
                <w:szCs w:val="24"/>
              </w:rPr>
            </w:pPr>
          </w:p>
          <w:p w:rsidR="0052169B" w:rsidRPr="005F1274" w:rsidRDefault="0052169B" w:rsidP="00471339">
            <w:pPr>
              <w:spacing w:after="0" w:line="240" w:lineRule="auto"/>
              <w:jc w:val="center"/>
              <w:rPr>
                <w:rFonts w:ascii="Garamond" w:hAnsi="Garamond"/>
                <w:sz w:val="24"/>
                <w:szCs w:val="24"/>
              </w:rPr>
            </w:pPr>
            <w:r>
              <w:rPr>
                <w:rFonts w:ascii="Garamond" w:hAnsi="Garamond"/>
                <w:sz w:val="24"/>
                <w:szCs w:val="24"/>
              </w:rPr>
              <w:t xml:space="preserve">Yes </w:t>
            </w:r>
          </w:p>
        </w:tc>
      </w:tr>
      <w:tr w:rsidR="005C7974" w:rsidRPr="005F1274" w:rsidTr="00F62DC6">
        <w:tc>
          <w:tcPr>
            <w:tcW w:w="7905" w:type="dxa"/>
          </w:tcPr>
          <w:p w:rsidR="005C7974" w:rsidRPr="005F1274" w:rsidRDefault="00F62DC6" w:rsidP="005F1274">
            <w:pPr>
              <w:spacing w:after="0" w:line="240" w:lineRule="auto"/>
              <w:rPr>
                <w:rFonts w:ascii="Garamond" w:hAnsi="Garamond"/>
                <w:color w:val="000000"/>
                <w:sz w:val="24"/>
                <w:szCs w:val="24"/>
              </w:rPr>
            </w:pPr>
            <w:r w:rsidRPr="005F1274">
              <w:rPr>
                <w:rFonts w:ascii="Garamond" w:hAnsi="Garamond"/>
                <w:color w:val="000000"/>
                <w:sz w:val="24"/>
                <w:szCs w:val="24"/>
              </w:rPr>
              <w:t xml:space="preserve">6.If the Summary of Significant Matters has been prepared by the In-charge Accountant, read it </w:t>
            </w:r>
            <w:r w:rsidR="00015FB3">
              <w:rPr>
                <w:rFonts w:ascii="Garamond" w:hAnsi="Garamond"/>
                <w:color w:val="000000"/>
                <w:sz w:val="24"/>
                <w:szCs w:val="24"/>
              </w:rPr>
              <w:t xml:space="preserve">and </w:t>
            </w:r>
            <w:r w:rsidRPr="005F1274">
              <w:rPr>
                <w:rFonts w:ascii="Garamond" w:hAnsi="Garamond"/>
                <w:color w:val="000000"/>
                <w:sz w:val="24"/>
                <w:szCs w:val="24"/>
              </w:rPr>
              <w:t>ensure that it discusses</w:t>
            </w:r>
            <w:r w:rsidR="00015FB3">
              <w:rPr>
                <w:rFonts w:ascii="Garamond" w:hAnsi="Garamond"/>
                <w:color w:val="000000"/>
                <w:sz w:val="24"/>
                <w:szCs w:val="24"/>
              </w:rPr>
              <w:t xml:space="preserve"> </w:t>
            </w:r>
            <w:r w:rsidRPr="005F1274">
              <w:rPr>
                <w:rFonts w:ascii="Garamond" w:hAnsi="Garamond"/>
                <w:color w:val="000000"/>
                <w:sz w:val="24"/>
                <w:szCs w:val="24"/>
              </w:rPr>
              <w:t>appropriate matters, including consultations with the Head of Assurance.</w:t>
            </w:r>
          </w:p>
        </w:tc>
        <w:tc>
          <w:tcPr>
            <w:tcW w:w="2409" w:type="dxa"/>
          </w:tcPr>
          <w:p w:rsidR="005C7974" w:rsidRPr="005F1274" w:rsidRDefault="0052169B" w:rsidP="00EE4DDF">
            <w:pPr>
              <w:spacing w:after="0" w:line="240" w:lineRule="auto"/>
              <w:jc w:val="center"/>
              <w:rPr>
                <w:rFonts w:ascii="Garamond" w:hAnsi="Garamond"/>
                <w:sz w:val="24"/>
                <w:szCs w:val="24"/>
              </w:rPr>
            </w:pPr>
            <w:r>
              <w:rPr>
                <w:rFonts w:ascii="Garamond" w:hAnsi="Garamond"/>
                <w:sz w:val="24"/>
                <w:szCs w:val="24"/>
              </w:rPr>
              <w:t xml:space="preserve">Yes </w:t>
            </w:r>
          </w:p>
        </w:tc>
      </w:tr>
      <w:tr w:rsidR="005C7974" w:rsidRPr="005F1274" w:rsidTr="00F62DC6">
        <w:tc>
          <w:tcPr>
            <w:tcW w:w="7905" w:type="dxa"/>
          </w:tcPr>
          <w:p w:rsidR="005C7974" w:rsidRPr="005F1274" w:rsidRDefault="00F62DC6" w:rsidP="005F1274">
            <w:pPr>
              <w:spacing w:after="0" w:line="240" w:lineRule="auto"/>
              <w:rPr>
                <w:rFonts w:ascii="Garamond" w:hAnsi="Garamond"/>
                <w:color w:val="000000"/>
                <w:sz w:val="24"/>
                <w:szCs w:val="24"/>
              </w:rPr>
            </w:pPr>
            <w:r w:rsidRPr="005F1274">
              <w:rPr>
                <w:rFonts w:ascii="Garamond" w:hAnsi="Garamond"/>
                <w:color w:val="000000"/>
                <w:sz w:val="24"/>
                <w:szCs w:val="24"/>
              </w:rPr>
              <w:t>7. Determine that the financial statement items are appropriately grouped and properly classified.</w:t>
            </w:r>
          </w:p>
        </w:tc>
        <w:tc>
          <w:tcPr>
            <w:tcW w:w="2409" w:type="dxa"/>
          </w:tcPr>
          <w:p w:rsidR="005C7974" w:rsidRPr="005F1274" w:rsidRDefault="0052169B" w:rsidP="00EE4DDF">
            <w:pPr>
              <w:spacing w:after="0" w:line="240" w:lineRule="auto"/>
              <w:jc w:val="center"/>
              <w:rPr>
                <w:rFonts w:ascii="Garamond" w:hAnsi="Garamond"/>
                <w:sz w:val="24"/>
                <w:szCs w:val="24"/>
              </w:rPr>
            </w:pPr>
            <w:r>
              <w:rPr>
                <w:rFonts w:ascii="Garamond" w:hAnsi="Garamond"/>
                <w:sz w:val="24"/>
                <w:szCs w:val="24"/>
              </w:rPr>
              <w:t xml:space="preserve">Yes </w:t>
            </w:r>
          </w:p>
        </w:tc>
      </w:tr>
      <w:tr w:rsidR="005C7974" w:rsidRPr="005F1274" w:rsidTr="00F62DC6">
        <w:tc>
          <w:tcPr>
            <w:tcW w:w="7905" w:type="dxa"/>
          </w:tcPr>
          <w:p w:rsidR="005C7974" w:rsidRPr="005F1274" w:rsidRDefault="00F62DC6" w:rsidP="005F1274">
            <w:pPr>
              <w:spacing w:after="0" w:line="240" w:lineRule="auto"/>
              <w:rPr>
                <w:rFonts w:ascii="Garamond" w:hAnsi="Garamond"/>
                <w:color w:val="000000"/>
                <w:sz w:val="24"/>
                <w:szCs w:val="24"/>
              </w:rPr>
            </w:pPr>
            <w:r w:rsidRPr="005F1274">
              <w:rPr>
                <w:rFonts w:ascii="Garamond" w:hAnsi="Garamond"/>
                <w:color w:val="000000"/>
                <w:sz w:val="24"/>
                <w:szCs w:val="24"/>
              </w:rPr>
              <w:t xml:space="preserve">8. Ensure that we have completed the Firm's (or other appropriate) disclosure </w:t>
            </w:r>
            <w:r w:rsidRPr="005F1274">
              <w:rPr>
                <w:rFonts w:ascii="Garamond" w:hAnsi="Garamond"/>
                <w:color w:val="000000"/>
                <w:sz w:val="24"/>
                <w:szCs w:val="24"/>
              </w:rPr>
              <w:lastRenderedPageBreak/>
              <w:t>checkli</w:t>
            </w:r>
            <w:r>
              <w:rPr>
                <w:rFonts w:ascii="Garamond" w:hAnsi="Garamond"/>
                <w:color w:val="000000"/>
                <w:sz w:val="24"/>
                <w:szCs w:val="24"/>
              </w:rPr>
              <w:t xml:space="preserve">st and, unless clearly evident, </w:t>
            </w:r>
            <w:r w:rsidRPr="005F1274">
              <w:rPr>
                <w:rFonts w:ascii="Garamond" w:hAnsi="Garamond"/>
                <w:color w:val="000000"/>
                <w:sz w:val="24"/>
                <w:szCs w:val="24"/>
              </w:rPr>
              <w:t>documented judgments about items not disclosed.</w:t>
            </w:r>
          </w:p>
        </w:tc>
        <w:tc>
          <w:tcPr>
            <w:tcW w:w="2409" w:type="dxa"/>
          </w:tcPr>
          <w:p w:rsidR="005C7974" w:rsidRPr="005F1274" w:rsidRDefault="0052169B" w:rsidP="00EE4DDF">
            <w:pPr>
              <w:spacing w:after="0" w:line="240" w:lineRule="auto"/>
              <w:jc w:val="center"/>
              <w:rPr>
                <w:rFonts w:ascii="Garamond" w:hAnsi="Garamond"/>
                <w:sz w:val="24"/>
                <w:szCs w:val="24"/>
              </w:rPr>
            </w:pPr>
            <w:r>
              <w:rPr>
                <w:rFonts w:ascii="Garamond" w:hAnsi="Garamond"/>
                <w:sz w:val="24"/>
                <w:szCs w:val="24"/>
              </w:rPr>
              <w:lastRenderedPageBreak/>
              <w:t xml:space="preserve">Yes </w:t>
            </w:r>
          </w:p>
        </w:tc>
      </w:tr>
      <w:tr w:rsidR="005C7974" w:rsidRPr="005F1274" w:rsidTr="00F62DC6">
        <w:tc>
          <w:tcPr>
            <w:tcW w:w="7905" w:type="dxa"/>
          </w:tcPr>
          <w:p w:rsidR="005C7974" w:rsidRPr="005F1274" w:rsidRDefault="00F62DC6" w:rsidP="005F1274">
            <w:pPr>
              <w:spacing w:after="0" w:line="240" w:lineRule="auto"/>
              <w:rPr>
                <w:rFonts w:ascii="Garamond" w:hAnsi="Garamond"/>
                <w:color w:val="000000"/>
                <w:sz w:val="24"/>
                <w:szCs w:val="24"/>
              </w:rPr>
            </w:pPr>
            <w:r w:rsidRPr="005F1274">
              <w:rPr>
                <w:rFonts w:ascii="Garamond" w:hAnsi="Garamond"/>
                <w:color w:val="000000"/>
                <w:sz w:val="24"/>
                <w:szCs w:val="24"/>
              </w:rPr>
              <w:lastRenderedPageBreak/>
              <w:t>9. Satisfy yourself as to the adequacy of disclosure for items not specifically covered by a checklist.</w:t>
            </w:r>
          </w:p>
        </w:tc>
        <w:tc>
          <w:tcPr>
            <w:tcW w:w="2409" w:type="dxa"/>
          </w:tcPr>
          <w:p w:rsidR="005C7974" w:rsidRPr="005F1274" w:rsidRDefault="004A3F48" w:rsidP="00EE4DDF">
            <w:pPr>
              <w:spacing w:after="0" w:line="240" w:lineRule="auto"/>
              <w:jc w:val="center"/>
              <w:rPr>
                <w:rFonts w:ascii="Garamond" w:hAnsi="Garamond"/>
                <w:sz w:val="24"/>
                <w:szCs w:val="24"/>
              </w:rPr>
            </w:pPr>
            <w:r>
              <w:rPr>
                <w:rFonts w:ascii="Garamond" w:hAnsi="Garamond"/>
                <w:sz w:val="24"/>
                <w:szCs w:val="24"/>
              </w:rPr>
              <w:t xml:space="preserve">Done </w:t>
            </w:r>
          </w:p>
        </w:tc>
      </w:tr>
      <w:tr w:rsidR="005C7974" w:rsidRPr="005F1274" w:rsidTr="00F62DC6">
        <w:tc>
          <w:tcPr>
            <w:tcW w:w="7905" w:type="dxa"/>
          </w:tcPr>
          <w:p w:rsidR="005C7974" w:rsidRPr="005F1274" w:rsidRDefault="00F62DC6" w:rsidP="005F1274">
            <w:pPr>
              <w:spacing w:after="0" w:line="240" w:lineRule="auto"/>
              <w:rPr>
                <w:rFonts w:ascii="Garamond" w:hAnsi="Garamond"/>
                <w:color w:val="000000"/>
                <w:sz w:val="24"/>
                <w:szCs w:val="24"/>
              </w:rPr>
            </w:pPr>
            <w:r w:rsidRPr="005F1274">
              <w:rPr>
                <w:rFonts w:ascii="Garamond" w:hAnsi="Garamond"/>
                <w:color w:val="000000"/>
                <w:sz w:val="24"/>
                <w:szCs w:val="24"/>
              </w:rPr>
              <w:t>10. Review major decisions and the treatment of exceptions or unusual matters,</w:t>
            </w:r>
            <w:r>
              <w:rPr>
                <w:rFonts w:ascii="Garamond" w:hAnsi="Garamond"/>
                <w:color w:val="000000"/>
                <w:sz w:val="24"/>
                <w:szCs w:val="24"/>
              </w:rPr>
              <w:t xml:space="preserve"> if any, including professional </w:t>
            </w:r>
            <w:r w:rsidRPr="005F1274">
              <w:rPr>
                <w:rFonts w:ascii="Garamond" w:hAnsi="Garamond"/>
                <w:color w:val="000000"/>
                <w:sz w:val="24"/>
                <w:szCs w:val="24"/>
              </w:rPr>
              <w:t>disagreements and concerns by the audit team.</w:t>
            </w:r>
          </w:p>
        </w:tc>
        <w:tc>
          <w:tcPr>
            <w:tcW w:w="2409" w:type="dxa"/>
          </w:tcPr>
          <w:p w:rsidR="005C7974" w:rsidRPr="005F1274" w:rsidRDefault="004A3F48" w:rsidP="00EE4DDF">
            <w:pPr>
              <w:spacing w:after="0" w:line="240" w:lineRule="auto"/>
              <w:jc w:val="center"/>
              <w:rPr>
                <w:rFonts w:ascii="Garamond" w:hAnsi="Garamond"/>
                <w:sz w:val="24"/>
                <w:szCs w:val="24"/>
              </w:rPr>
            </w:pPr>
            <w:r>
              <w:rPr>
                <w:rFonts w:ascii="Garamond" w:hAnsi="Garamond"/>
                <w:sz w:val="24"/>
                <w:szCs w:val="24"/>
              </w:rPr>
              <w:t xml:space="preserve">Done </w:t>
            </w:r>
          </w:p>
        </w:tc>
      </w:tr>
      <w:tr w:rsidR="00F62DC6" w:rsidRPr="005F1274" w:rsidTr="00F62DC6">
        <w:tc>
          <w:tcPr>
            <w:tcW w:w="7905" w:type="dxa"/>
          </w:tcPr>
          <w:p w:rsidR="00F62DC6" w:rsidRPr="005F1274" w:rsidRDefault="00F62DC6" w:rsidP="005F1274">
            <w:pPr>
              <w:spacing w:after="0" w:line="240" w:lineRule="auto"/>
              <w:rPr>
                <w:rFonts w:ascii="Garamond" w:hAnsi="Garamond"/>
                <w:color w:val="000000"/>
                <w:sz w:val="24"/>
                <w:szCs w:val="24"/>
              </w:rPr>
            </w:pPr>
            <w:r w:rsidRPr="005F1274">
              <w:rPr>
                <w:rFonts w:ascii="Garamond" w:hAnsi="Garamond"/>
                <w:color w:val="000000"/>
                <w:sz w:val="24"/>
                <w:szCs w:val="24"/>
              </w:rPr>
              <w:t>11. Determine that our audit report is ap</w:t>
            </w:r>
            <w:r>
              <w:rPr>
                <w:rFonts w:ascii="Garamond" w:hAnsi="Garamond"/>
                <w:color w:val="000000"/>
                <w:sz w:val="24"/>
                <w:szCs w:val="24"/>
              </w:rPr>
              <w:t>propriate in the circumstances.</w:t>
            </w:r>
          </w:p>
        </w:tc>
        <w:tc>
          <w:tcPr>
            <w:tcW w:w="2409" w:type="dxa"/>
          </w:tcPr>
          <w:p w:rsidR="00F62DC6" w:rsidRPr="005F1274" w:rsidRDefault="004A3F48" w:rsidP="00EE4DDF">
            <w:pPr>
              <w:spacing w:after="0" w:line="240" w:lineRule="auto"/>
              <w:jc w:val="center"/>
              <w:rPr>
                <w:rFonts w:ascii="Garamond" w:hAnsi="Garamond"/>
                <w:sz w:val="24"/>
                <w:szCs w:val="24"/>
              </w:rPr>
            </w:pPr>
            <w:r>
              <w:rPr>
                <w:rFonts w:ascii="Garamond" w:hAnsi="Garamond"/>
                <w:sz w:val="24"/>
                <w:szCs w:val="24"/>
              </w:rPr>
              <w:t xml:space="preserve">Yes </w:t>
            </w:r>
          </w:p>
        </w:tc>
      </w:tr>
      <w:tr w:rsidR="00F62DC6" w:rsidRPr="005F1274" w:rsidTr="00F62DC6">
        <w:tc>
          <w:tcPr>
            <w:tcW w:w="7905" w:type="dxa"/>
          </w:tcPr>
          <w:p w:rsidR="00F62DC6" w:rsidRPr="005F1274" w:rsidRDefault="00F62DC6" w:rsidP="005F1274">
            <w:pPr>
              <w:spacing w:after="0" w:line="240" w:lineRule="auto"/>
              <w:rPr>
                <w:rFonts w:ascii="Garamond" w:hAnsi="Garamond"/>
                <w:color w:val="000000"/>
                <w:sz w:val="24"/>
                <w:szCs w:val="24"/>
              </w:rPr>
            </w:pPr>
            <w:r w:rsidRPr="005F1274">
              <w:rPr>
                <w:rFonts w:ascii="Garamond" w:hAnsi="Garamond"/>
                <w:color w:val="000000"/>
                <w:sz w:val="24"/>
                <w:szCs w:val="24"/>
              </w:rPr>
              <w:t>12. Ensure that the Head of Assurance has been consulted in accordance with Firm policy.</w:t>
            </w:r>
          </w:p>
        </w:tc>
        <w:tc>
          <w:tcPr>
            <w:tcW w:w="2409" w:type="dxa"/>
          </w:tcPr>
          <w:p w:rsidR="00F62DC6" w:rsidRPr="005F1274" w:rsidRDefault="004A3F48" w:rsidP="00EE4DDF">
            <w:pPr>
              <w:spacing w:after="0" w:line="240" w:lineRule="auto"/>
              <w:jc w:val="center"/>
              <w:rPr>
                <w:rFonts w:ascii="Garamond" w:hAnsi="Garamond"/>
                <w:sz w:val="24"/>
                <w:szCs w:val="24"/>
              </w:rPr>
            </w:pPr>
            <w:r>
              <w:rPr>
                <w:rFonts w:ascii="Garamond" w:hAnsi="Garamond"/>
                <w:sz w:val="24"/>
                <w:szCs w:val="24"/>
              </w:rPr>
              <w:t xml:space="preserve">Yes </w:t>
            </w:r>
          </w:p>
        </w:tc>
      </w:tr>
      <w:tr w:rsidR="00F62DC6" w:rsidRPr="005F1274" w:rsidTr="00F62DC6">
        <w:tc>
          <w:tcPr>
            <w:tcW w:w="7905" w:type="dxa"/>
          </w:tcPr>
          <w:p w:rsidR="00F62DC6" w:rsidRPr="005F1274" w:rsidRDefault="00F62DC6" w:rsidP="005F1274">
            <w:pPr>
              <w:spacing w:after="0" w:line="240" w:lineRule="auto"/>
              <w:rPr>
                <w:rFonts w:ascii="Garamond" w:hAnsi="Garamond"/>
                <w:color w:val="000000"/>
                <w:sz w:val="24"/>
                <w:szCs w:val="24"/>
              </w:rPr>
            </w:pPr>
            <w:r w:rsidRPr="005F1274">
              <w:rPr>
                <w:rFonts w:ascii="Garamond" w:hAnsi="Garamond"/>
                <w:color w:val="000000"/>
                <w:sz w:val="24"/>
                <w:szCs w:val="24"/>
              </w:rPr>
              <w:t>13. Ensure that all review points have been cleared and that the workpapers contain only appropriate evidential matter.</w:t>
            </w:r>
          </w:p>
        </w:tc>
        <w:tc>
          <w:tcPr>
            <w:tcW w:w="2409" w:type="dxa"/>
          </w:tcPr>
          <w:p w:rsidR="00F62DC6" w:rsidRPr="005F1274" w:rsidRDefault="00725FCF" w:rsidP="00EE4DDF">
            <w:pPr>
              <w:spacing w:after="0" w:line="240" w:lineRule="auto"/>
              <w:jc w:val="center"/>
              <w:rPr>
                <w:rFonts w:ascii="Garamond" w:hAnsi="Garamond"/>
                <w:sz w:val="24"/>
                <w:szCs w:val="24"/>
              </w:rPr>
            </w:pPr>
            <w:r>
              <w:rPr>
                <w:rFonts w:ascii="Garamond" w:hAnsi="Garamond"/>
                <w:sz w:val="24"/>
                <w:szCs w:val="24"/>
              </w:rPr>
              <w:t>Yes</w:t>
            </w:r>
          </w:p>
        </w:tc>
      </w:tr>
      <w:tr w:rsidR="00F62DC6" w:rsidRPr="005F1274" w:rsidTr="00F62DC6">
        <w:tc>
          <w:tcPr>
            <w:tcW w:w="7905" w:type="dxa"/>
          </w:tcPr>
          <w:p w:rsidR="00F62DC6" w:rsidRPr="005F1274" w:rsidRDefault="00F62DC6" w:rsidP="005F1274">
            <w:pPr>
              <w:spacing w:after="0" w:line="240" w:lineRule="auto"/>
              <w:rPr>
                <w:rFonts w:ascii="Garamond" w:hAnsi="Garamond"/>
                <w:color w:val="000000"/>
                <w:sz w:val="24"/>
                <w:szCs w:val="24"/>
              </w:rPr>
            </w:pPr>
            <w:r w:rsidRPr="005F1274">
              <w:rPr>
                <w:rFonts w:ascii="Garamond" w:hAnsi="Garamond"/>
                <w:color w:val="000000"/>
                <w:sz w:val="24"/>
                <w:szCs w:val="24"/>
              </w:rPr>
              <w:t>14. Ensure that related parties or unusual transactions and relationships have been properl</w:t>
            </w:r>
            <w:r>
              <w:rPr>
                <w:rFonts w:ascii="Garamond" w:hAnsi="Garamond"/>
                <w:color w:val="000000"/>
                <w:sz w:val="24"/>
                <w:szCs w:val="24"/>
              </w:rPr>
              <w:t xml:space="preserve">y accounted for, disclosed, and </w:t>
            </w:r>
            <w:r w:rsidRPr="005F1274">
              <w:rPr>
                <w:rFonts w:ascii="Garamond" w:hAnsi="Garamond"/>
                <w:color w:val="000000"/>
                <w:sz w:val="24"/>
                <w:szCs w:val="24"/>
              </w:rPr>
              <w:t>documented.</w:t>
            </w:r>
          </w:p>
        </w:tc>
        <w:tc>
          <w:tcPr>
            <w:tcW w:w="2409" w:type="dxa"/>
          </w:tcPr>
          <w:p w:rsidR="00F62DC6" w:rsidRPr="005F1274" w:rsidRDefault="00EE762A" w:rsidP="00EE4DDF">
            <w:pPr>
              <w:spacing w:after="0" w:line="240" w:lineRule="auto"/>
              <w:jc w:val="center"/>
              <w:rPr>
                <w:rFonts w:ascii="Garamond" w:hAnsi="Garamond"/>
                <w:sz w:val="24"/>
                <w:szCs w:val="24"/>
              </w:rPr>
            </w:pPr>
            <w:r>
              <w:rPr>
                <w:rFonts w:ascii="Garamond" w:hAnsi="Garamond"/>
                <w:sz w:val="24"/>
                <w:szCs w:val="24"/>
              </w:rPr>
              <w:t xml:space="preserve">Yes </w:t>
            </w:r>
          </w:p>
        </w:tc>
      </w:tr>
      <w:tr w:rsidR="00F62DC6" w:rsidRPr="005F1274" w:rsidTr="00F62DC6">
        <w:tc>
          <w:tcPr>
            <w:tcW w:w="7905" w:type="dxa"/>
          </w:tcPr>
          <w:p w:rsidR="00F62DC6" w:rsidRPr="005F1274" w:rsidRDefault="00F62DC6" w:rsidP="005F1274">
            <w:pPr>
              <w:spacing w:after="0" w:line="240" w:lineRule="auto"/>
              <w:rPr>
                <w:rFonts w:ascii="Garamond" w:hAnsi="Garamond"/>
                <w:color w:val="000000"/>
                <w:sz w:val="24"/>
                <w:szCs w:val="24"/>
              </w:rPr>
            </w:pPr>
            <w:r w:rsidRPr="005F1274">
              <w:rPr>
                <w:rFonts w:ascii="Garamond" w:hAnsi="Garamond"/>
                <w:color w:val="000000"/>
                <w:sz w:val="24"/>
                <w:szCs w:val="24"/>
              </w:rPr>
              <w:t>15. Ensure that the representation letter has been appropriately tailored and dated and that you have initialed and dated it to</w:t>
            </w:r>
            <w:r w:rsidR="00015FB3">
              <w:rPr>
                <w:rFonts w:ascii="Garamond" w:hAnsi="Garamond"/>
                <w:color w:val="000000"/>
                <w:sz w:val="24"/>
                <w:szCs w:val="24"/>
              </w:rPr>
              <w:t xml:space="preserve"> </w:t>
            </w:r>
            <w:r w:rsidRPr="005F1274">
              <w:rPr>
                <w:rFonts w:ascii="Garamond" w:hAnsi="Garamond"/>
                <w:color w:val="000000"/>
                <w:sz w:val="24"/>
                <w:szCs w:val="24"/>
              </w:rPr>
              <w:t>evidence your approval.</w:t>
            </w:r>
          </w:p>
        </w:tc>
        <w:tc>
          <w:tcPr>
            <w:tcW w:w="2409" w:type="dxa"/>
          </w:tcPr>
          <w:p w:rsidR="00F62DC6" w:rsidRPr="005F1274" w:rsidRDefault="00EE762A" w:rsidP="00EE4DDF">
            <w:pPr>
              <w:spacing w:after="0" w:line="240" w:lineRule="auto"/>
              <w:jc w:val="center"/>
              <w:rPr>
                <w:rFonts w:ascii="Garamond" w:hAnsi="Garamond"/>
                <w:sz w:val="24"/>
                <w:szCs w:val="24"/>
              </w:rPr>
            </w:pPr>
            <w:r>
              <w:rPr>
                <w:rFonts w:ascii="Garamond" w:hAnsi="Garamond"/>
                <w:sz w:val="24"/>
                <w:szCs w:val="24"/>
              </w:rPr>
              <w:t xml:space="preserve">Yes </w:t>
            </w:r>
          </w:p>
        </w:tc>
      </w:tr>
      <w:tr w:rsidR="00F62DC6" w:rsidRPr="005F1274" w:rsidTr="00F62DC6">
        <w:tc>
          <w:tcPr>
            <w:tcW w:w="7905" w:type="dxa"/>
          </w:tcPr>
          <w:p w:rsidR="00F62DC6" w:rsidRPr="005F1274" w:rsidRDefault="00F62DC6" w:rsidP="005F1274">
            <w:pPr>
              <w:spacing w:after="0" w:line="240" w:lineRule="auto"/>
              <w:rPr>
                <w:rFonts w:ascii="Garamond" w:hAnsi="Garamond"/>
                <w:color w:val="000000"/>
                <w:sz w:val="24"/>
                <w:szCs w:val="24"/>
              </w:rPr>
            </w:pPr>
            <w:r w:rsidRPr="005F1274">
              <w:rPr>
                <w:rFonts w:ascii="Garamond" w:hAnsi="Garamond"/>
                <w:color w:val="000000"/>
                <w:sz w:val="24"/>
                <w:szCs w:val="24"/>
              </w:rPr>
              <w:t xml:space="preserve">16. Determine that any factors noted during the engagement </w:t>
            </w:r>
            <w:r w:rsidR="007C62EA">
              <w:rPr>
                <w:rFonts w:ascii="Garamond" w:hAnsi="Garamond"/>
                <w:color w:val="000000"/>
                <w:sz w:val="24"/>
                <w:szCs w:val="24"/>
              </w:rPr>
              <w:t>which can</w:t>
            </w:r>
            <w:r w:rsidRPr="005F1274">
              <w:rPr>
                <w:rFonts w:ascii="Garamond" w:hAnsi="Garamond"/>
                <w:color w:val="000000"/>
                <w:sz w:val="24"/>
                <w:szCs w:val="24"/>
              </w:rPr>
              <w:t xml:space="preserve"> affect the desirability of continuing the client relationship</w:t>
            </w:r>
            <w:r w:rsidR="00015FB3">
              <w:rPr>
                <w:rFonts w:ascii="Garamond" w:hAnsi="Garamond"/>
                <w:color w:val="000000"/>
                <w:sz w:val="24"/>
                <w:szCs w:val="24"/>
              </w:rPr>
              <w:t xml:space="preserve"> </w:t>
            </w:r>
            <w:r w:rsidRPr="005F1274">
              <w:rPr>
                <w:rFonts w:ascii="Garamond" w:hAnsi="Garamond"/>
                <w:color w:val="000000"/>
                <w:sz w:val="24"/>
                <w:szCs w:val="24"/>
              </w:rPr>
              <w:t>have been considered.</w:t>
            </w:r>
          </w:p>
        </w:tc>
        <w:tc>
          <w:tcPr>
            <w:tcW w:w="2409" w:type="dxa"/>
          </w:tcPr>
          <w:p w:rsidR="00F62DC6" w:rsidRPr="005F1274" w:rsidRDefault="006A2E16" w:rsidP="00EE4DDF">
            <w:pPr>
              <w:spacing w:after="0" w:line="240" w:lineRule="auto"/>
              <w:jc w:val="center"/>
              <w:rPr>
                <w:rFonts w:ascii="Garamond" w:hAnsi="Garamond"/>
                <w:sz w:val="24"/>
                <w:szCs w:val="24"/>
              </w:rPr>
            </w:pPr>
            <w:r>
              <w:rPr>
                <w:rFonts w:ascii="Garamond" w:hAnsi="Garamond"/>
                <w:sz w:val="24"/>
                <w:szCs w:val="24"/>
              </w:rPr>
              <w:t>No material issue</w:t>
            </w:r>
          </w:p>
        </w:tc>
      </w:tr>
      <w:tr w:rsidR="00F62DC6" w:rsidRPr="005F1274" w:rsidTr="00F62DC6">
        <w:tc>
          <w:tcPr>
            <w:tcW w:w="7905" w:type="dxa"/>
          </w:tcPr>
          <w:p w:rsidR="00F62DC6" w:rsidRPr="005F1274" w:rsidRDefault="00F62DC6" w:rsidP="00F62DC6">
            <w:pPr>
              <w:spacing w:after="0" w:line="240" w:lineRule="auto"/>
              <w:rPr>
                <w:rFonts w:ascii="Garamond" w:hAnsi="Garamond"/>
                <w:sz w:val="24"/>
                <w:szCs w:val="24"/>
              </w:rPr>
            </w:pPr>
            <w:r w:rsidRPr="005F1274">
              <w:rPr>
                <w:rFonts w:ascii="Garamond" w:hAnsi="Garamond"/>
                <w:color w:val="000000"/>
                <w:sz w:val="24"/>
                <w:szCs w:val="24"/>
              </w:rPr>
              <w:t>17. Based on the results of our procedures and the review evidence above, I am sa</w:t>
            </w:r>
            <w:r>
              <w:rPr>
                <w:rFonts w:ascii="Garamond" w:hAnsi="Garamond"/>
                <w:color w:val="000000"/>
                <w:sz w:val="24"/>
                <w:szCs w:val="24"/>
              </w:rPr>
              <w:t xml:space="preserve">tisfied that the engagement was </w:t>
            </w:r>
            <w:r w:rsidRPr="005F1274">
              <w:rPr>
                <w:rFonts w:ascii="Garamond" w:hAnsi="Garamond"/>
                <w:color w:val="000000"/>
                <w:sz w:val="24"/>
                <w:szCs w:val="24"/>
              </w:rPr>
              <w:t>performed in accordance with professional standards and Firm policies and agree with the issuance of the Firm's report.</w:t>
            </w:r>
          </w:p>
          <w:p w:rsidR="00F62DC6" w:rsidRPr="005F1274" w:rsidRDefault="00F62DC6" w:rsidP="005F1274">
            <w:pPr>
              <w:spacing w:after="0" w:line="240" w:lineRule="auto"/>
              <w:rPr>
                <w:rFonts w:ascii="Garamond" w:hAnsi="Garamond"/>
                <w:color w:val="000000"/>
                <w:sz w:val="24"/>
                <w:szCs w:val="24"/>
              </w:rPr>
            </w:pPr>
          </w:p>
        </w:tc>
        <w:tc>
          <w:tcPr>
            <w:tcW w:w="2409" w:type="dxa"/>
          </w:tcPr>
          <w:p w:rsidR="00F62DC6" w:rsidRPr="005F1274" w:rsidRDefault="006A2E16" w:rsidP="00EE4DDF">
            <w:pPr>
              <w:spacing w:after="0" w:line="240" w:lineRule="auto"/>
              <w:jc w:val="center"/>
              <w:rPr>
                <w:rFonts w:ascii="Garamond" w:hAnsi="Garamond"/>
                <w:sz w:val="24"/>
                <w:szCs w:val="24"/>
              </w:rPr>
            </w:pPr>
            <w:r>
              <w:rPr>
                <w:rFonts w:ascii="Garamond" w:hAnsi="Garamond"/>
                <w:sz w:val="24"/>
                <w:szCs w:val="24"/>
              </w:rPr>
              <w:t xml:space="preserve">Yes </w:t>
            </w:r>
          </w:p>
        </w:tc>
      </w:tr>
    </w:tbl>
    <w:p w:rsidR="00C27EA9" w:rsidRPr="005F1274" w:rsidRDefault="007913E7" w:rsidP="005F1274">
      <w:pPr>
        <w:spacing w:after="0" w:line="240" w:lineRule="auto"/>
        <w:rPr>
          <w:rFonts w:ascii="Garamond" w:hAnsi="Garamond"/>
          <w:color w:val="000000"/>
          <w:sz w:val="24"/>
          <w:szCs w:val="24"/>
        </w:rPr>
      </w:pPr>
      <w:r w:rsidRPr="005F1274">
        <w:rPr>
          <w:rFonts w:ascii="Garamond" w:hAnsi="Garamond"/>
          <w:color w:val="000000"/>
          <w:sz w:val="24"/>
          <w:szCs w:val="24"/>
        </w:rPr>
        <w:br/>
      </w:r>
    </w:p>
    <w:p w:rsidR="00C27EA9" w:rsidRPr="005F1274" w:rsidRDefault="00C27EA9" w:rsidP="005F1274">
      <w:pPr>
        <w:spacing w:after="0" w:line="240" w:lineRule="auto"/>
        <w:rPr>
          <w:rFonts w:ascii="Garamond" w:hAnsi="Garamond"/>
          <w:sz w:val="24"/>
          <w:szCs w:val="24"/>
        </w:rPr>
      </w:pPr>
    </w:p>
    <w:p w:rsidR="00FE727F" w:rsidRPr="00FE727F" w:rsidRDefault="00FE727F" w:rsidP="00FE727F">
      <w:pPr>
        <w:jc w:val="both"/>
        <w:rPr>
          <w:b/>
        </w:rPr>
      </w:pPr>
      <w:r w:rsidRPr="00FE727F">
        <w:rPr>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bookmarkStart w:id="0" w:name="_GoBack"/>
      <w:bookmarkEnd w:id="0"/>
    </w:p>
    <w:p w:rsidR="007D190C" w:rsidRPr="005F1274" w:rsidRDefault="007D190C" w:rsidP="005F1274">
      <w:pPr>
        <w:spacing w:after="0" w:line="240" w:lineRule="auto"/>
        <w:rPr>
          <w:rFonts w:ascii="Garamond" w:hAnsi="Garamond"/>
          <w:sz w:val="24"/>
          <w:szCs w:val="24"/>
        </w:rPr>
      </w:pPr>
    </w:p>
    <w:p w:rsidR="007D190C" w:rsidRPr="005F1274" w:rsidRDefault="007D190C" w:rsidP="005F1274">
      <w:pPr>
        <w:spacing w:after="0" w:line="240" w:lineRule="auto"/>
        <w:rPr>
          <w:rFonts w:ascii="Garamond" w:hAnsi="Garamond"/>
          <w:sz w:val="24"/>
          <w:szCs w:val="24"/>
        </w:rPr>
      </w:pPr>
    </w:p>
    <w:sectPr w:rsidR="007D190C" w:rsidRPr="005F1274" w:rsidSect="008105DD">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2DC" w:rsidRPr="00AD3632" w:rsidRDefault="005532DC" w:rsidP="00074123">
      <w:pPr>
        <w:pStyle w:val="Header"/>
      </w:pPr>
      <w:r>
        <w:separator/>
      </w:r>
    </w:p>
  </w:endnote>
  <w:endnote w:type="continuationSeparator" w:id="0">
    <w:p w:rsidR="005532DC" w:rsidRPr="00AD3632" w:rsidRDefault="005532DC" w:rsidP="00074123">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imes New Roman">
    <w:panose1 w:val="02020603050405020304"/>
    <w:charset w:val="00"/>
    <w:family w:val="roman"/>
    <w:pitch w:val="variable"/>
    <w:sig w:usb0="E0002EFF" w:usb1="C000785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2972190"/>
      <w:docPartObj>
        <w:docPartGallery w:val="Page Numbers (Bottom of Page)"/>
        <w:docPartUnique/>
      </w:docPartObj>
    </w:sdtPr>
    <w:sdtEndPr>
      <w:rPr>
        <w:noProof/>
      </w:rPr>
    </w:sdtEndPr>
    <w:sdtContent>
      <w:p w:rsidR="00FE727F" w:rsidRDefault="00FE727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FE727F" w:rsidRDefault="00FE72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2DC" w:rsidRPr="00AD3632" w:rsidRDefault="005532DC" w:rsidP="00074123">
      <w:pPr>
        <w:pStyle w:val="Header"/>
      </w:pPr>
      <w:r>
        <w:separator/>
      </w:r>
    </w:p>
  </w:footnote>
  <w:footnote w:type="continuationSeparator" w:id="0">
    <w:p w:rsidR="005532DC" w:rsidRPr="00AD3632" w:rsidRDefault="005532DC" w:rsidP="00074123">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68" w:type="dxa"/>
      <w:tblInd w:w="40" w:type="dxa"/>
      <w:tblLayout w:type="fixed"/>
      <w:tblCellMar>
        <w:left w:w="40" w:type="dxa"/>
        <w:right w:w="40" w:type="dxa"/>
      </w:tblCellMar>
      <w:tblLook w:val="0000" w:firstRow="0" w:lastRow="0" w:firstColumn="0" w:lastColumn="0" w:noHBand="0" w:noVBand="0"/>
    </w:tblPr>
    <w:tblGrid>
      <w:gridCol w:w="3364"/>
      <w:gridCol w:w="1559"/>
      <w:gridCol w:w="2644"/>
      <w:gridCol w:w="1609"/>
      <w:gridCol w:w="992"/>
    </w:tblGrid>
    <w:tr w:rsidR="00074123" w:rsidRPr="005D5978" w:rsidTr="001E6F49">
      <w:trPr>
        <w:cantSplit/>
        <w:trHeight w:hRule="exact" w:val="288"/>
      </w:trPr>
      <w:tc>
        <w:tcPr>
          <w:tcW w:w="4923" w:type="dxa"/>
          <w:gridSpan w:val="2"/>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z w:val="24"/>
              <w:szCs w:val="24"/>
            </w:rPr>
            <w:br w:type="page"/>
          </w:r>
          <w:r w:rsidRPr="005D5978">
            <w:rPr>
              <w:rFonts w:ascii="Garamond" w:hAnsi="Garamond"/>
              <w:b/>
              <w:bCs/>
              <w:sz w:val="24"/>
              <w:szCs w:val="24"/>
            </w:rPr>
            <w:br w:type="page"/>
            <w:t>Client:</w:t>
          </w:r>
          <w:r>
            <w:rPr>
              <w:rFonts w:ascii="Garamond" w:hAnsi="Garamond"/>
              <w:b/>
              <w:bCs/>
              <w:sz w:val="24"/>
              <w:szCs w:val="24"/>
            </w:rPr>
            <w:t xml:space="preserve"> XYZ Limited</w:t>
          </w:r>
        </w:p>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5"/>
              <w:sz w:val="24"/>
              <w:szCs w:val="24"/>
            </w:rPr>
            <w:t>Client:</w:t>
          </w:r>
        </w:p>
        <w:p w:rsidR="00074123" w:rsidRPr="005D5978" w:rsidRDefault="00074123" w:rsidP="001E6F49">
          <w:pPr>
            <w:spacing w:after="0" w:line="240" w:lineRule="auto"/>
            <w:rPr>
              <w:rFonts w:ascii="Garamond" w:hAnsi="Garamond"/>
              <w:b/>
              <w:bCs/>
              <w:sz w:val="24"/>
              <w:szCs w:val="24"/>
            </w:rPr>
          </w:pPr>
        </w:p>
      </w:tc>
      <w:tc>
        <w:tcPr>
          <w:tcW w:w="2644" w:type="dxa"/>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5"/>
              <w:sz w:val="24"/>
              <w:szCs w:val="24"/>
            </w:rPr>
            <w:t>Prepared by:</w:t>
          </w:r>
          <w:r w:rsidR="000B5D8C">
            <w:rPr>
              <w:rFonts w:ascii="Garamond" w:hAnsi="Garamond"/>
              <w:b/>
              <w:bCs/>
              <w:spacing w:val="-15"/>
              <w:sz w:val="24"/>
              <w:szCs w:val="24"/>
            </w:rPr>
            <w:t xml:space="preserve"> Mr. Y</w:t>
          </w:r>
        </w:p>
        <w:p w:rsidR="00074123" w:rsidRPr="005D5978" w:rsidRDefault="00074123" w:rsidP="001E6F49">
          <w:pPr>
            <w:spacing w:after="0" w:line="240" w:lineRule="auto"/>
            <w:rPr>
              <w:rFonts w:ascii="Garamond" w:hAnsi="Garamond"/>
              <w:b/>
              <w:bCs/>
              <w:sz w:val="24"/>
              <w:szCs w:val="24"/>
            </w:rPr>
          </w:pPr>
        </w:p>
      </w:tc>
      <w:tc>
        <w:tcPr>
          <w:tcW w:w="1609" w:type="dxa"/>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7"/>
              <w:sz w:val="24"/>
              <w:szCs w:val="24"/>
            </w:rPr>
            <w:t>Date:</w:t>
          </w:r>
        </w:p>
        <w:p w:rsidR="00074123" w:rsidRPr="005D5978" w:rsidRDefault="00074123" w:rsidP="001E6F49">
          <w:pPr>
            <w:spacing w:after="0" w:line="240" w:lineRule="auto"/>
            <w:rPr>
              <w:rFonts w:ascii="Garamond" w:hAnsi="Garamond"/>
              <w:b/>
              <w:bCs/>
              <w:sz w:val="24"/>
              <w:szCs w:val="24"/>
            </w:rPr>
          </w:pPr>
        </w:p>
      </w:tc>
      <w:tc>
        <w:tcPr>
          <w:tcW w:w="992" w:type="dxa"/>
          <w:tcBorders>
            <w:top w:val="single" w:sz="6" w:space="0" w:color="auto"/>
            <w:left w:val="single" w:sz="6" w:space="0" w:color="auto"/>
            <w:bottom w:val="nil"/>
            <w:right w:val="single" w:sz="6" w:space="0" w:color="auto"/>
          </w:tcBorders>
        </w:tcPr>
        <w:p w:rsidR="00074123" w:rsidRDefault="00074123" w:rsidP="001E6F49">
          <w:pPr>
            <w:spacing w:after="0" w:line="240" w:lineRule="auto"/>
            <w:rPr>
              <w:rFonts w:ascii="Garamond" w:hAnsi="Garamond"/>
              <w:b/>
              <w:bCs/>
              <w:sz w:val="24"/>
              <w:szCs w:val="24"/>
            </w:rPr>
          </w:pPr>
          <w:r w:rsidRPr="005D5978">
            <w:rPr>
              <w:rFonts w:ascii="Garamond" w:hAnsi="Garamond"/>
              <w:b/>
              <w:bCs/>
              <w:sz w:val="24"/>
              <w:szCs w:val="24"/>
            </w:rPr>
            <w:t>Ref: B</w:t>
          </w:r>
          <w:r w:rsidR="00C451D0">
            <w:rPr>
              <w:rFonts w:ascii="Garamond" w:hAnsi="Garamond"/>
              <w:b/>
              <w:bCs/>
              <w:sz w:val="24"/>
              <w:szCs w:val="24"/>
            </w:rPr>
            <w:t>12</w:t>
          </w:r>
        </w:p>
        <w:p w:rsidR="00074123" w:rsidRPr="005D5978" w:rsidRDefault="00074123" w:rsidP="001E6F49">
          <w:pPr>
            <w:spacing w:after="0" w:line="240" w:lineRule="auto"/>
            <w:rPr>
              <w:rFonts w:ascii="Garamond" w:hAnsi="Garamond"/>
              <w:b/>
              <w:bCs/>
              <w:sz w:val="24"/>
              <w:szCs w:val="24"/>
            </w:rPr>
          </w:pPr>
        </w:p>
        <w:p w:rsidR="00074123" w:rsidRPr="005D5978" w:rsidRDefault="00074123" w:rsidP="001E6F49">
          <w:pPr>
            <w:spacing w:after="0" w:line="240" w:lineRule="auto"/>
            <w:rPr>
              <w:rFonts w:ascii="Garamond" w:hAnsi="Garamond"/>
              <w:b/>
              <w:bCs/>
              <w:sz w:val="24"/>
              <w:szCs w:val="24"/>
            </w:rPr>
          </w:pPr>
        </w:p>
      </w:tc>
    </w:tr>
    <w:tr w:rsidR="00074123" w:rsidRPr="005D5978" w:rsidTr="001E6F49">
      <w:trPr>
        <w:cantSplit/>
        <w:trHeight w:hRule="exact" w:val="298"/>
      </w:trPr>
      <w:tc>
        <w:tcPr>
          <w:tcW w:w="3364" w:type="dxa"/>
          <w:tcBorders>
            <w:top w:val="single" w:sz="6" w:space="0" w:color="auto"/>
            <w:left w:val="single" w:sz="6" w:space="0" w:color="auto"/>
            <w:bottom w:val="single" w:sz="6" w:space="0" w:color="auto"/>
            <w:right w:val="nil"/>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2"/>
              <w:sz w:val="24"/>
              <w:szCs w:val="24"/>
            </w:rPr>
            <w:t>Year end:</w:t>
          </w:r>
          <w:r>
            <w:rPr>
              <w:rFonts w:ascii="Garamond" w:hAnsi="Garamond"/>
              <w:b/>
              <w:bCs/>
              <w:spacing w:val="-2"/>
              <w:sz w:val="24"/>
              <w:szCs w:val="24"/>
            </w:rPr>
            <w:t xml:space="preserve"> December 31, 2014</w:t>
          </w:r>
        </w:p>
        <w:p w:rsidR="00074123" w:rsidRPr="005D5978" w:rsidRDefault="00074123" w:rsidP="001E6F49">
          <w:pPr>
            <w:spacing w:after="0" w:line="240" w:lineRule="auto"/>
            <w:rPr>
              <w:rFonts w:ascii="Garamond" w:hAnsi="Garamond"/>
              <w:b/>
              <w:bCs/>
              <w:sz w:val="24"/>
              <w:szCs w:val="24"/>
            </w:rPr>
          </w:pPr>
        </w:p>
      </w:tc>
      <w:tc>
        <w:tcPr>
          <w:tcW w:w="1559" w:type="dxa"/>
          <w:tcBorders>
            <w:top w:val="single" w:sz="6" w:space="0" w:color="auto"/>
            <w:left w:val="nil"/>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4"/>
              <w:sz w:val="24"/>
              <w:szCs w:val="24"/>
            </w:rPr>
            <w:t>File no:</w:t>
          </w:r>
          <w:r>
            <w:rPr>
              <w:rFonts w:ascii="Garamond" w:hAnsi="Garamond"/>
              <w:b/>
              <w:bCs/>
              <w:spacing w:val="-14"/>
              <w:sz w:val="24"/>
              <w:szCs w:val="24"/>
            </w:rPr>
            <w:t xml:space="preserve">  XX</w:t>
          </w:r>
        </w:p>
        <w:p w:rsidR="00074123" w:rsidRPr="005D5978" w:rsidRDefault="00074123" w:rsidP="001E6F49">
          <w:pPr>
            <w:spacing w:after="0" w:line="240" w:lineRule="auto"/>
            <w:rPr>
              <w:rFonts w:ascii="Garamond" w:hAnsi="Garamond"/>
              <w:b/>
              <w:bCs/>
              <w:sz w:val="24"/>
              <w:szCs w:val="24"/>
            </w:rPr>
          </w:pPr>
        </w:p>
      </w:tc>
      <w:tc>
        <w:tcPr>
          <w:tcW w:w="2644" w:type="dxa"/>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z w:val="24"/>
              <w:szCs w:val="24"/>
            </w:rPr>
            <w:t>Reviewed by:</w:t>
          </w:r>
          <w:r w:rsidR="000B5D8C">
            <w:rPr>
              <w:rFonts w:ascii="Garamond" w:hAnsi="Garamond"/>
              <w:b/>
              <w:bCs/>
              <w:sz w:val="24"/>
              <w:szCs w:val="24"/>
            </w:rPr>
            <w:t xml:space="preserve"> Mr.X</w:t>
          </w:r>
        </w:p>
        <w:p w:rsidR="00074123" w:rsidRPr="005D5978" w:rsidRDefault="00074123" w:rsidP="001E6F49">
          <w:pPr>
            <w:spacing w:after="0" w:line="240" w:lineRule="auto"/>
            <w:rPr>
              <w:rFonts w:ascii="Garamond" w:hAnsi="Garamond"/>
              <w:b/>
              <w:bCs/>
              <w:sz w:val="24"/>
              <w:szCs w:val="24"/>
            </w:rPr>
          </w:pPr>
        </w:p>
      </w:tc>
      <w:tc>
        <w:tcPr>
          <w:tcW w:w="1609" w:type="dxa"/>
          <w:tcBorders>
            <w:top w:val="single" w:sz="6" w:space="0" w:color="auto"/>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r w:rsidRPr="005D5978">
            <w:rPr>
              <w:rFonts w:ascii="Garamond" w:hAnsi="Garamond"/>
              <w:b/>
              <w:bCs/>
              <w:spacing w:val="-17"/>
              <w:sz w:val="24"/>
              <w:szCs w:val="24"/>
            </w:rPr>
            <w:t>Date:</w:t>
          </w:r>
        </w:p>
        <w:p w:rsidR="00074123" w:rsidRPr="005D5978" w:rsidRDefault="00074123" w:rsidP="001E6F49">
          <w:pPr>
            <w:spacing w:after="0" w:line="240" w:lineRule="auto"/>
            <w:rPr>
              <w:rFonts w:ascii="Garamond" w:hAnsi="Garamond"/>
              <w:b/>
              <w:bCs/>
              <w:sz w:val="24"/>
              <w:szCs w:val="24"/>
            </w:rPr>
          </w:pPr>
        </w:p>
      </w:tc>
      <w:tc>
        <w:tcPr>
          <w:tcW w:w="992" w:type="dxa"/>
          <w:tcBorders>
            <w:top w:val="nil"/>
            <w:left w:val="single" w:sz="6" w:space="0" w:color="auto"/>
            <w:bottom w:val="single" w:sz="6" w:space="0" w:color="auto"/>
            <w:right w:val="single" w:sz="6" w:space="0" w:color="auto"/>
          </w:tcBorders>
        </w:tcPr>
        <w:p w:rsidR="00074123" w:rsidRPr="005D5978" w:rsidRDefault="00074123" w:rsidP="001E6F49">
          <w:pPr>
            <w:spacing w:after="0" w:line="240" w:lineRule="auto"/>
            <w:rPr>
              <w:rFonts w:ascii="Garamond" w:hAnsi="Garamond"/>
              <w:b/>
              <w:bCs/>
              <w:sz w:val="24"/>
              <w:szCs w:val="24"/>
            </w:rPr>
          </w:pPr>
        </w:p>
        <w:p w:rsidR="00074123" w:rsidRPr="005D5978" w:rsidRDefault="00074123" w:rsidP="001E6F49">
          <w:pPr>
            <w:spacing w:after="0" w:line="240" w:lineRule="auto"/>
            <w:rPr>
              <w:rFonts w:ascii="Garamond" w:hAnsi="Garamond"/>
              <w:b/>
              <w:bCs/>
              <w:sz w:val="24"/>
              <w:szCs w:val="24"/>
            </w:rPr>
          </w:pPr>
        </w:p>
      </w:tc>
    </w:tr>
  </w:tbl>
  <w:p w:rsidR="00074123" w:rsidRDefault="000741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A0D2B"/>
    <w:rsid w:val="00015FB3"/>
    <w:rsid w:val="00044976"/>
    <w:rsid w:val="00074123"/>
    <w:rsid w:val="000B5D8C"/>
    <w:rsid w:val="00171221"/>
    <w:rsid w:val="00201B0A"/>
    <w:rsid w:val="00221786"/>
    <w:rsid w:val="002978EE"/>
    <w:rsid w:val="002E0D4A"/>
    <w:rsid w:val="00303081"/>
    <w:rsid w:val="003A036E"/>
    <w:rsid w:val="00471339"/>
    <w:rsid w:val="004A3F48"/>
    <w:rsid w:val="0052169B"/>
    <w:rsid w:val="00526934"/>
    <w:rsid w:val="00552EDA"/>
    <w:rsid w:val="005532DC"/>
    <w:rsid w:val="005C7974"/>
    <w:rsid w:val="005F1274"/>
    <w:rsid w:val="00602D3E"/>
    <w:rsid w:val="006A2E16"/>
    <w:rsid w:val="0071344D"/>
    <w:rsid w:val="00725FCF"/>
    <w:rsid w:val="007913E7"/>
    <w:rsid w:val="007A1CD0"/>
    <w:rsid w:val="007C62EA"/>
    <w:rsid w:val="007D190C"/>
    <w:rsid w:val="008105DD"/>
    <w:rsid w:val="00823516"/>
    <w:rsid w:val="00835E42"/>
    <w:rsid w:val="008A0D2B"/>
    <w:rsid w:val="00950B84"/>
    <w:rsid w:val="009F1199"/>
    <w:rsid w:val="009F441A"/>
    <w:rsid w:val="00A540BD"/>
    <w:rsid w:val="00A5490C"/>
    <w:rsid w:val="00C27EA9"/>
    <w:rsid w:val="00C451D0"/>
    <w:rsid w:val="00D2048B"/>
    <w:rsid w:val="00D317AB"/>
    <w:rsid w:val="00D72E96"/>
    <w:rsid w:val="00E3214E"/>
    <w:rsid w:val="00EB53EC"/>
    <w:rsid w:val="00EE4DDF"/>
    <w:rsid w:val="00EE762A"/>
    <w:rsid w:val="00EF12E8"/>
    <w:rsid w:val="00F62DC6"/>
    <w:rsid w:val="00FC4193"/>
    <w:rsid w:val="00FE727F"/>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ACA994-4DC9-45C3-AD00-D7332D1D2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0D2B"/>
    <w:pPr>
      <w:spacing w:after="160" w:line="259"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8A0D2B"/>
    <w:pPr>
      <w:widowControl w:val="0"/>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4"/>
      <w:szCs w:val="19"/>
    </w:rPr>
  </w:style>
  <w:style w:type="character" w:customStyle="1" w:styleId="BodyTextChar">
    <w:name w:val="Body Text Char"/>
    <w:basedOn w:val="DefaultParagraphFont"/>
    <w:link w:val="BodyText"/>
    <w:semiHidden/>
    <w:rsid w:val="008A0D2B"/>
    <w:rPr>
      <w:rFonts w:ascii="Times New Roman" w:eastAsia="Times New Roman" w:hAnsi="Times New Roman" w:cs="Times New Roman"/>
      <w:color w:val="000000"/>
      <w:sz w:val="24"/>
      <w:szCs w:val="19"/>
      <w:shd w:val="clear" w:color="auto" w:fill="FFFFFF"/>
    </w:rPr>
  </w:style>
  <w:style w:type="paragraph" w:styleId="Header">
    <w:name w:val="header"/>
    <w:basedOn w:val="Normal"/>
    <w:link w:val="HeaderChar"/>
    <w:uiPriority w:val="99"/>
    <w:unhideWhenUsed/>
    <w:rsid w:val="000741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123"/>
    <w:rPr>
      <w:rFonts w:asciiTheme="minorHAnsi" w:hAnsiTheme="minorHAnsi"/>
    </w:rPr>
  </w:style>
  <w:style w:type="paragraph" w:styleId="Footer">
    <w:name w:val="footer"/>
    <w:basedOn w:val="Normal"/>
    <w:link w:val="FooterChar"/>
    <w:uiPriority w:val="99"/>
    <w:unhideWhenUsed/>
    <w:rsid w:val="000741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123"/>
    <w:rPr>
      <w:rFonts w:asciiTheme="minorHAnsi" w:hAnsiTheme="minorHAnsi"/>
    </w:rPr>
  </w:style>
  <w:style w:type="table" w:styleId="TableGrid">
    <w:name w:val="Table Grid"/>
    <w:basedOn w:val="TableNormal"/>
    <w:uiPriority w:val="59"/>
    <w:rsid w:val="00D317A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5F1274"/>
    <w:pPr>
      <w:autoSpaceDE w:val="0"/>
      <w:autoSpaceDN w:val="0"/>
      <w:adjustRightInd w:val="0"/>
    </w:pPr>
    <w:rPr>
      <w:rFonts w:ascii="Times New Roman PS" w:eastAsia="Times New Roman" w:hAnsi="Times New Roman PS"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770</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Jahid</dc:creator>
  <cp:lastModifiedBy>Asif Hossain</cp:lastModifiedBy>
  <cp:revision>42</cp:revision>
  <dcterms:created xsi:type="dcterms:W3CDTF">2016-06-27T05:33:00Z</dcterms:created>
  <dcterms:modified xsi:type="dcterms:W3CDTF">2020-07-18T13:32:00Z</dcterms:modified>
</cp:coreProperties>
</file>