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63" w:type="dxa"/>
        <w:tblInd w:w="167" w:type="dxa"/>
        <w:tblLayout w:type="fixed"/>
        <w:tblCellMar>
          <w:left w:w="0" w:type="dxa"/>
          <w:right w:w="0" w:type="dxa"/>
        </w:tblCellMar>
        <w:tblLook w:val="0000" w:firstRow="0" w:lastRow="0" w:firstColumn="0" w:lastColumn="0" w:noHBand="0" w:noVBand="0"/>
      </w:tblPr>
      <w:tblGrid>
        <w:gridCol w:w="3173"/>
        <w:gridCol w:w="2880"/>
        <w:gridCol w:w="2430"/>
        <w:gridCol w:w="1080"/>
      </w:tblGrid>
      <w:tr w:rsidR="00853FA3" w:rsidRPr="00180C06" w:rsidTr="00A373A8">
        <w:trPr>
          <w:trHeight w:hRule="exact" w:val="316"/>
        </w:trPr>
        <w:tc>
          <w:tcPr>
            <w:tcW w:w="3173" w:type="dxa"/>
            <w:tcBorders>
              <w:top w:val="single" w:sz="8" w:space="0" w:color="000000"/>
              <w:left w:val="single" w:sz="8" w:space="0" w:color="000000"/>
              <w:bottom w:val="single" w:sz="8" w:space="0" w:color="000000"/>
              <w:right w:val="single" w:sz="8" w:space="0" w:color="000000"/>
            </w:tcBorders>
          </w:tcPr>
          <w:p w:rsidR="00853FA3" w:rsidRPr="00180C06" w:rsidRDefault="00853FA3" w:rsidP="00A373A8">
            <w:pPr>
              <w:widowControl w:val="0"/>
              <w:autoSpaceDE w:val="0"/>
              <w:autoSpaceDN w:val="0"/>
              <w:adjustRightInd w:val="0"/>
              <w:spacing w:before="5" w:after="0" w:line="240" w:lineRule="auto"/>
              <w:ind w:left="91" w:right="-20"/>
              <w:jc w:val="both"/>
              <w:rPr>
                <w:rFonts w:ascii="Times New Roman" w:hAnsi="Times New Roman"/>
              </w:rPr>
            </w:pPr>
            <w:r w:rsidRPr="00180C06">
              <w:rPr>
                <w:rFonts w:ascii="Times New Roman" w:hAnsi="Times New Roman"/>
                <w:b/>
                <w:bCs/>
                <w:w w:val="103"/>
              </w:rPr>
              <w:t>Client:</w:t>
            </w:r>
            <w:r>
              <w:rPr>
                <w:rFonts w:ascii="Times New Roman" w:hAnsi="Times New Roman"/>
                <w:b/>
                <w:bCs/>
                <w:w w:val="103"/>
              </w:rPr>
              <w:t xml:space="preserve"> </w:t>
            </w:r>
            <w:r w:rsidRPr="00180C06">
              <w:rPr>
                <w:rFonts w:ascii="Times New Roman" w:hAnsi="Times New Roman"/>
                <w:b/>
                <w:bCs/>
                <w:w w:val="103"/>
              </w:rPr>
              <w:t>XYZ LTD</w:t>
            </w:r>
          </w:p>
        </w:tc>
        <w:tc>
          <w:tcPr>
            <w:tcW w:w="2880" w:type="dxa"/>
            <w:tcBorders>
              <w:top w:val="single" w:sz="8" w:space="0" w:color="000000"/>
              <w:left w:val="single" w:sz="8" w:space="0" w:color="000000"/>
              <w:bottom w:val="single" w:sz="8" w:space="0" w:color="000000"/>
              <w:right w:val="single" w:sz="8" w:space="0" w:color="000000"/>
            </w:tcBorders>
          </w:tcPr>
          <w:p w:rsidR="00853FA3" w:rsidRPr="00180C06" w:rsidRDefault="00853FA3" w:rsidP="00A373A8">
            <w:pPr>
              <w:widowControl w:val="0"/>
              <w:autoSpaceDE w:val="0"/>
              <w:autoSpaceDN w:val="0"/>
              <w:adjustRightInd w:val="0"/>
              <w:spacing w:before="5" w:after="0" w:line="240" w:lineRule="auto"/>
              <w:ind w:left="90" w:right="-20"/>
              <w:jc w:val="both"/>
              <w:rPr>
                <w:rFonts w:ascii="Times New Roman" w:hAnsi="Times New Roman"/>
              </w:rPr>
            </w:pPr>
            <w:r w:rsidRPr="00180C06">
              <w:rPr>
                <w:rFonts w:ascii="Times New Roman" w:hAnsi="Times New Roman"/>
                <w:b/>
                <w:bCs/>
                <w:spacing w:val="1"/>
              </w:rPr>
              <w:t>P</w:t>
            </w:r>
            <w:r w:rsidRPr="00180C06">
              <w:rPr>
                <w:rFonts w:ascii="Times New Roman" w:hAnsi="Times New Roman"/>
                <w:b/>
                <w:bCs/>
              </w:rPr>
              <w:t>repa</w:t>
            </w:r>
            <w:r w:rsidRPr="00180C06">
              <w:rPr>
                <w:rFonts w:ascii="Times New Roman" w:hAnsi="Times New Roman"/>
                <w:b/>
                <w:bCs/>
                <w:spacing w:val="1"/>
              </w:rPr>
              <w:t>r</w:t>
            </w:r>
            <w:r w:rsidRPr="00180C06">
              <w:rPr>
                <w:rFonts w:ascii="Times New Roman" w:hAnsi="Times New Roman"/>
                <w:b/>
                <w:bCs/>
              </w:rPr>
              <w:t>ed</w:t>
            </w:r>
            <w:r>
              <w:rPr>
                <w:rFonts w:ascii="Times New Roman" w:hAnsi="Times New Roman"/>
                <w:b/>
                <w:bCs/>
              </w:rPr>
              <w:t xml:space="preserve"> </w:t>
            </w:r>
            <w:r w:rsidRPr="00180C06">
              <w:rPr>
                <w:rFonts w:ascii="Times New Roman" w:hAnsi="Times New Roman"/>
                <w:b/>
                <w:bCs/>
                <w:w w:val="103"/>
              </w:rPr>
              <w:t>b</w:t>
            </w:r>
            <w:r w:rsidRPr="00180C06">
              <w:rPr>
                <w:rFonts w:ascii="Times New Roman" w:hAnsi="Times New Roman"/>
                <w:b/>
                <w:bCs/>
                <w:spacing w:val="1"/>
                <w:w w:val="103"/>
              </w:rPr>
              <w:t>y</w:t>
            </w:r>
            <w:r w:rsidRPr="00180C06">
              <w:rPr>
                <w:rFonts w:ascii="Times New Roman" w:hAnsi="Times New Roman"/>
                <w:b/>
                <w:bCs/>
                <w:w w:val="103"/>
              </w:rPr>
              <w:t>:</w:t>
            </w:r>
            <w:r>
              <w:rPr>
                <w:rFonts w:ascii="Times New Roman" w:hAnsi="Times New Roman"/>
                <w:b/>
                <w:bCs/>
                <w:w w:val="103"/>
              </w:rPr>
              <w:t xml:space="preserve"> </w:t>
            </w:r>
            <w:r w:rsidRPr="00180C06">
              <w:rPr>
                <w:rFonts w:ascii="Times New Roman" w:hAnsi="Times New Roman"/>
                <w:b/>
                <w:bCs/>
                <w:w w:val="103"/>
              </w:rPr>
              <w:t>MR:A</w:t>
            </w:r>
          </w:p>
        </w:tc>
        <w:tc>
          <w:tcPr>
            <w:tcW w:w="2430" w:type="dxa"/>
            <w:tcBorders>
              <w:top w:val="single" w:sz="8" w:space="0" w:color="000000"/>
              <w:left w:val="single" w:sz="8" w:space="0" w:color="000000"/>
              <w:bottom w:val="single" w:sz="8" w:space="0" w:color="000000"/>
              <w:right w:val="single" w:sz="8" w:space="0" w:color="000000"/>
            </w:tcBorders>
          </w:tcPr>
          <w:p w:rsidR="00853FA3" w:rsidRPr="00180C06" w:rsidRDefault="00853FA3" w:rsidP="00A373A8">
            <w:pPr>
              <w:widowControl w:val="0"/>
              <w:autoSpaceDE w:val="0"/>
              <w:autoSpaceDN w:val="0"/>
              <w:adjustRightInd w:val="0"/>
              <w:spacing w:before="5" w:after="0" w:line="240" w:lineRule="auto"/>
              <w:ind w:left="90" w:right="-20"/>
              <w:jc w:val="both"/>
              <w:rPr>
                <w:rFonts w:ascii="Times New Roman" w:hAnsi="Times New Roman"/>
              </w:rPr>
            </w:pPr>
            <w:r w:rsidRPr="00180C06">
              <w:rPr>
                <w:rFonts w:ascii="Times New Roman" w:hAnsi="Times New Roman"/>
                <w:b/>
                <w:bCs/>
                <w:w w:val="103"/>
              </w:rPr>
              <w:t>Dat</w:t>
            </w:r>
            <w:r w:rsidRPr="00180C06">
              <w:rPr>
                <w:rFonts w:ascii="Times New Roman" w:hAnsi="Times New Roman"/>
                <w:b/>
                <w:bCs/>
                <w:spacing w:val="1"/>
                <w:w w:val="103"/>
              </w:rPr>
              <w:t>e</w:t>
            </w:r>
            <w:r w:rsidRPr="00180C06">
              <w:rPr>
                <w:rFonts w:ascii="Times New Roman" w:hAnsi="Times New Roman"/>
                <w:b/>
                <w:bCs/>
                <w:w w:val="103"/>
              </w:rPr>
              <w:t>:</w:t>
            </w:r>
            <w:r>
              <w:rPr>
                <w:rFonts w:ascii="Times New Roman" w:hAnsi="Times New Roman"/>
                <w:b/>
                <w:bCs/>
                <w:w w:val="103"/>
              </w:rPr>
              <w:t xml:space="preserve"> 04 January 2015</w:t>
            </w:r>
          </w:p>
        </w:tc>
        <w:tc>
          <w:tcPr>
            <w:tcW w:w="1080" w:type="dxa"/>
            <w:vMerge w:val="restart"/>
            <w:tcBorders>
              <w:top w:val="single" w:sz="8" w:space="0" w:color="000000"/>
              <w:left w:val="single" w:sz="8" w:space="0" w:color="000000"/>
              <w:bottom w:val="single" w:sz="8" w:space="0" w:color="000000"/>
              <w:right w:val="single" w:sz="8" w:space="0" w:color="000000"/>
            </w:tcBorders>
          </w:tcPr>
          <w:p w:rsidR="00853FA3" w:rsidRDefault="00853FA3" w:rsidP="00A373A8">
            <w:pPr>
              <w:widowControl w:val="0"/>
              <w:autoSpaceDE w:val="0"/>
              <w:autoSpaceDN w:val="0"/>
              <w:adjustRightInd w:val="0"/>
              <w:spacing w:after="0" w:line="240" w:lineRule="auto"/>
              <w:ind w:right="-20"/>
              <w:rPr>
                <w:rFonts w:ascii="Times New Roman" w:hAnsi="Times New Roman"/>
                <w:b/>
                <w:bCs/>
                <w:spacing w:val="1"/>
                <w:w w:val="103"/>
              </w:rPr>
            </w:pPr>
            <w:r>
              <w:rPr>
                <w:rFonts w:ascii="Times New Roman" w:hAnsi="Times New Roman"/>
                <w:b/>
                <w:bCs/>
                <w:w w:val="103"/>
              </w:rPr>
              <w:t xml:space="preserve"> </w:t>
            </w:r>
            <w:r w:rsidRPr="00180C06">
              <w:rPr>
                <w:rFonts w:ascii="Times New Roman" w:hAnsi="Times New Roman"/>
                <w:b/>
                <w:bCs/>
                <w:w w:val="103"/>
              </w:rPr>
              <w:t>Re</w:t>
            </w:r>
            <w:r w:rsidRPr="00180C06">
              <w:rPr>
                <w:rFonts w:ascii="Times New Roman" w:hAnsi="Times New Roman"/>
                <w:b/>
                <w:bCs/>
                <w:spacing w:val="1"/>
                <w:w w:val="103"/>
              </w:rPr>
              <w:t>f:</w:t>
            </w:r>
          </w:p>
          <w:p w:rsidR="00853FA3" w:rsidRPr="00180C06" w:rsidRDefault="00853FA3" w:rsidP="00853FA3">
            <w:pPr>
              <w:widowControl w:val="0"/>
              <w:autoSpaceDE w:val="0"/>
              <w:autoSpaceDN w:val="0"/>
              <w:adjustRightInd w:val="0"/>
              <w:spacing w:after="0" w:line="240" w:lineRule="auto"/>
              <w:ind w:right="-20"/>
              <w:rPr>
                <w:rFonts w:ascii="Times New Roman" w:hAnsi="Times New Roman"/>
              </w:rPr>
            </w:pPr>
            <w:r>
              <w:rPr>
                <w:rFonts w:ascii="Times New Roman" w:hAnsi="Times New Roman"/>
                <w:b/>
                <w:bCs/>
                <w:spacing w:val="1"/>
                <w:w w:val="103"/>
              </w:rPr>
              <w:t xml:space="preserve"> PAF 2.3</w:t>
            </w:r>
          </w:p>
        </w:tc>
      </w:tr>
      <w:tr w:rsidR="00853FA3" w:rsidRPr="00180C06" w:rsidTr="00A373A8">
        <w:trPr>
          <w:trHeight w:hRule="exact" w:val="586"/>
        </w:trPr>
        <w:tc>
          <w:tcPr>
            <w:tcW w:w="3173" w:type="dxa"/>
            <w:tcBorders>
              <w:top w:val="single" w:sz="8" w:space="0" w:color="000000"/>
              <w:left w:val="single" w:sz="8" w:space="0" w:color="000000"/>
              <w:bottom w:val="single" w:sz="8" w:space="0" w:color="000000"/>
              <w:right w:val="single" w:sz="8" w:space="0" w:color="000000"/>
            </w:tcBorders>
          </w:tcPr>
          <w:p w:rsidR="00853FA3" w:rsidRDefault="00853FA3" w:rsidP="00A373A8">
            <w:pPr>
              <w:widowControl w:val="0"/>
              <w:autoSpaceDE w:val="0"/>
              <w:autoSpaceDN w:val="0"/>
              <w:adjustRightInd w:val="0"/>
              <w:spacing w:before="5" w:after="0" w:line="240" w:lineRule="auto"/>
              <w:ind w:left="91" w:right="-20"/>
              <w:jc w:val="both"/>
              <w:rPr>
                <w:rFonts w:ascii="Times New Roman" w:hAnsi="Times New Roman"/>
                <w:b/>
                <w:bCs/>
                <w:w w:val="103"/>
              </w:rPr>
            </w:pPr>
            <w:r w:rsidRPr="00180C06">
              <w:rPr>
                <w:rFonts w:ascii="Times New Roman" w:hAnsi="Times New Roman"/>
                <w:b/>
                <w:bCs/>
              </w:rPr>
              <w:t>Year</w:t>
            </w:r>
            <w:r>
              <w:rPr>
                <w:rFonts w:ascii="Times New Roman" w:hAnsi="Times New Roman"/>
                <w:b/>
                <w:bCs/>
              </w:rPr>
              <w:t xml:space="preserve"> </w:t>
            </w:r>
            <w:r w:rsidRPr="00180C06">
              <w:rPr>
                <w:rFonts w:ascii="Times New Roman" w:hAnsi="Times New Roman"/>
                <w:b/>
                <w:bCs/>
                <w:w w:val="103"/>
              </w:rPr>
              <w:t>end:</w:t>
            </w:r>
            <w:r>
              <w:rPr>
                <w:rFonts w:ascii="Times New Roman" w:hAnsi="Times New Roman"/>
                <w:b/>
                <w:bCs/>
                <w:w w:val="103"/>
              </w:rPr>
              <w:t xml:space="preserve"> 31 December 2014</w:t>
            </w:r>
          </w:p>
          <w:p w:rsidR="00853FA3" w:rsidRDefault="00853FA3" w:rsidP="00A373A8">
            <w:pPr>
              <w:widowControl w:val="0"/>
              <w:autoSpaceDE w:val="0"/>
              <w:autoSpaceDN w:val="0"/>
              <w:adjustRightInd w:val="0"/>
              <w:spacing w:before="5" w:after="0" w:line="240" w:lineRule="auto"/>
              <w:ind w:left="91" w:right="-20"/>
              <w:jc w:val="both"/>
              <w:rPr>
                <w:rFonts w:ascii="Times New Roman" w:hAnsi="Times New Roman"/>
                <w:b/>
                <w:bCs/>
                <w:w w:val="103"/>
              </w:rPr>
            </w:pPr>
          </w:p>
          <w:p w:rsidR="00853FA3" w:rsidRPr="00180C06" w:rsidRDefault="00853FA3" w:rsidP="00A373A8">
            <w:pPr>
              <w:widowControl w:val="0"/>
              <w:autoSpaceDE w:val="0"/>
              <w:autoSpaceDN w:val="0"/>
              <w:adjustRightInd w:val="0"/>
              <w:spacing w:before="5" w:after="0" w:line="240" w:lineRule="auto"/>
              <w:ind w:left="91" w:right="-20"/>
              <w:jc w:val="both"/>
              <w:rPr>
                <w:rFonts w:ascii="Times New Roman" w:hAnsi="Times New Roman"/>
              </w:rPr>
            </w:pPr>
          </w:p>
        </w:tc>
        <w:tc>
          <w:tcPr>
            <w:tcW w:w="2880" w:type="dxa"/>
            <w:tcBorders>
              <w:top w:val="single" w:sz="8" w:space="0" w:color="000000"/>
              <w:left w:val="single" w:sz="8" w:space="0" w:color="000000"/>
              <w:bottom w:val="single" w:sz="8" w:space="0" w:color="000000"/>
              <w:right w:val="single" w:sz="8" w:space="0" w:color="000000"/>
            </w:tcBorders>
          </w:tcPr>
          <w:p w:rsidR="00853FA3" w:rsidRPr="00180C06" w:rsidRDefault="00853FA3" w:rsidP="00A373A8">
            <w:pPr>
              <w:widowControl w:val="0"/>
              <w:autoSpaceDE w:val="0"/>
              <w:autoSpaceDN w:val="0"/>
              <w:adjustRightInd w:val="0"/>
              <w:spacing w:before="5" w:after="0" w:line="240" w:lineRule="auto"/>
              <w:ind w:left="89" w:right="-20"/>
              <w:jc w:val="both"/>
              <w:rPr>
                <w:rFonts w:ascii="Times New Roman" w:hAnsi="Times New Roman"/>
              </w:rPr>
            </w:pPr>
            <w:r w:rsidRPr="00180C06">
              <w:rPr>
                <w:rFonts w:ascii="Times New Roman" w:hAnsi="Times New Roman"/>
                <w:b/>
                <w:bCs/>
              </w:rPr>
              <w:t>R</w:t>
            </w:r>
            <w:r w:rsidRPr="00180C06">
              <w:rPr>
                <w:rFonts w:ascii="Times New Roman" w:hAnsi="Times New Roman"/>
                <w:b/>
                <w:bCs/>
                <w:spacing w:val="1"/>
              </w:rPr>
              <w:t>e</w:t>
            </w:r>
            <w:r w:rsidRPr="00180C06">
              <w:rPr>
                <w:rFonts w:ascii="Times New Roman" w:hAnsi="Times New Roman"/>
                <w:b/>
                <w:bCs/>
              </w:rPr>
              <w:t>v</w:t>
            </w:r>
            <w:r w:rsidRPr="00180C06">
              <w:rPr>
                <w:rFonts w:ascii="Times New Roman" w:hAnsi="Times New Roman"/>
                <w:b/>
                <w:bCs/>
                <w:spacing w:val="1"/>
              </w:rPr>
              <w:t>i</w:t>
            </w:r>
            <w:r w:rsidRPr="00180C06">
              <w:rPr>
                <w:rFonts w:ascii="Times New Roman" w:hAnsi="Times New Roman"/>
                <w:b/>
                <w:bCs/>
              </w:rPr>
              <w:t>ew</w:t>
            </w:r>
            <w:r w:rsidRPr="00180C06">
              <w:rPr>
                <w:rFonts w:ascii="Times New Roman" w:hAnsi="Times New Roman"/>
                <w:b/>
                <w:bCs/>
                <w:spacing w:val="1"/>
              </w:rPr>
              <w:t>e</w:t>
            </w:r>
            <w:r w:rsidRPr="00180C06">
              <w:rPr>
                <w:rFonts w:ascii="Times New Roman" w:hAnsi="Times New Roman"/>
                <w:b/>
                <w:bCs/>
              </w:rPr>
              <w:t>d</w:t>
            </w:r>
            <w:r>
              <w:rPr>
                <w:rFonts w:ascii="Times New Roman" w:hAnsi="Times New Roman"/>
                <w:b/>
                <w:bCs/>
              </w:rPr>
              <w:t xml:space="preserve"> </w:t>
            </w:r>
            <w:r w:rsidRPr="00180C06">
              <w:rPr>
                <w:rFonts w:ascii="Times New Roman" w:hAnsi="Times New Roman"/>
                <w:b/>
                <w:bCs/>
                <w:spacing w:val="1"/>
                <w:w w:val="103"/>
              </w:rPr>
              <w:t>b</w:t>
            </w:r>
            <w:r w:rsidRPr="00180C06">
              <w:rPr>
                <w:rFonts w:ascii="Times New Roman" w:hAnsi="Times New Roman"/>
                <w:b/>
                <w:bCs/>
                <w:w w:val="103"/>
              </w:rPr>
              <w:t>y:</w:t>
            </w:r>
            <w:r>
              <w:rPr>
                <w:rFonts w:ascii="Times New Roman" w:hAnsi="Times New Roman"/>
                <w:b/>
                <w:bCs/>
                <w:w w:val="103"/>
              </w:rPr>
              <w:t xml:space="preserve"> </w:t>
            </w:r>
            <w:r w:rsidRPr="00180C06">
              <w:rPr>
                <w:rFonts w:ascii="Times New Roman" w:hAnsi="Times New Roman"/>
                <w:b/>
                <w:bCs/>
                <w:w w:val="103"/>
              </w:rPr>
              <w:t>MR:S</w:t>
            </w:r>
          </w:p>
        </w:tc>
        <w:tc>
          <w:tcPr>
            <w:tcW w:w="2430" w:type="dxa"/>
            <w:tcBorders>
              <w:top w:val="single" w:sz="8" w:space="0" w:color="000000"/>
              <w:left w:val="single" w:sz="8" w:space="0" w:color="000000"/>
              <w:bottom w:val="single" w:sz="8" w:space="0" w:color="000000"/>
              <w:right w:val="single" w:sz="8" w:space="0" w:color="000000"/>
            </w:tcBorders>
          </w:tcPr>
          <w:p w:rsidR="00853FA3" w:rsidRPr="00180C06" w:rsidRDefault="00853FA3" w:rsidP="00A373A8">
            <w:pPr>
              <w:widowControl w:val="0"/>
              <w:autoSpaceDE w:val="0"/>
              <w:autoSpaceDN w:val="0"/>
              <w:adjustRightInd w:val="0"/>
              <w:spacing w:before="5" w:after="0" w:line="240" w:lineRule="auto"/>
              <w:ind w:left="90" w:right="-20"/>
              <w:jc w:val="both"/>
              <w:rPr>
                <w:rFonts w:ascii="Times New Roman" w:hAnsi="Times New Roman"/>
              </w:rPr>
            </w:pPr>
            <w:r w:rsidRPr="00180C06">
              <w:rPr>
                <w:rFonts w:ascii="Times New Roman" w:hAnsi="Times New Roman"/>
                <w:b/>
                <w:bCs/>
                <w:w w:val="103"/>
              </w:rPr>
              <w:t>Dat</w:t>
            </w:r>
            <w:r w:rsidRPr="00180C06">
              <w:rPr>
                <w:rFonts w:ascii="Times New Roman" w:hAnsi="Times New Roman"/>
                <w:b/>
                <w:bCs/>
                <w:spacing w:val="1"/>
                <w:w w:val="103"/>
              </w:rPr>
              <w:t>e</w:t>
            </w:r>
            <w:r w:rsidRPr="00180C06">
              <w:rPr>
                <w:rFonts w:ascii="Times New Roman" w:hAnsi="Times New Roman"/>
                <w:b/>
                <w:bCs/>
                <w:w w:val="103"/>
              </w:rPr>
              <w:t>:</w:t>
            </w:r>
            <w:r>
              <w:rPr>
                <w:rFonts w:ascii="Times New Roman" w:hAnsi="Times New Roman"/>
                <w:b/>
                <w:bCs/>
                <w:w w:val="103"/>
              </w:rPr>
              <w:t xml:space="preserve"> 04 February 2015</w:t>
            </w:r>
          </w:p>
        </w:tc>
        <w:tc>
          <w:tcPr>
            <w:tcW w:w="1080" w:type="dxa"/>
            <w:vMerge/>
            <w:tcBorders>
              <w:top w:val="single" w:sz="8" w:space="0" w:color="000000"/>
              <w:left w:val="single" w:sz="8" w:space="0" w:color="000000"/>
              <w:bottom w:val="single" w:sz="8" w:space="0" w:color="000000"/>
              <w:right w:val="single" w:sz="8" w:space="0" w:color="000000"/>
            </w:tcBorders>
          </w:tcPr>
          <w:p w:rsidR="00853FA3" w:rsidRPr="00180C06" w:rsidRDefault="00853FA3" w:rsidP="00A373A8">
            <w:pPr>
              <w:widowControl w:val="0"/>
              <w:autoSpaceDE w:val="0"/>
              <w:autoSpaceDN w:val="0"/>
              <w:adjustRightInd w:val="0"/>
              <w:spacing w:before="5" w:after="0" w:line="240" w:lineRule="auto"/>
              <w:ind w:left="90" w:right="-20"/>
              <w:jc w:val="center"/>
              <w:rPr>
                <w:rFonts w:ascii="Times New Roman" w:hAnsi="Times New Roman"/>
              </w:rPr>
            </w:pPr>
          </w:p>
        </w:tc>
      </w:tr>
    </w:tbl>
    <w:p w:rsidR="00853FA3" w:rsidRDefault="00853FA3" w:rsidP="00A17974">
      <w:pPr>
        <w:spacing w:after="0" w:line="240" w:lineRule="auto"/>
        <w:rPr>
          <w:rFonts w:ascii="Verdana" w:eastAsia="Times New Roman" w:hAnsi="Verdana" w:cs="Times New Roman"/>
          <w:b/>
          <w:bCs/>
          <w:color w:val="000000"/>
          <w:sz w:val="18"/>
          <w:szCs w:val="18"/>
        </w:rPr>
      </w:pPr>
    </w:p>
    <w:p w:rsidR="00853FA3" w:rsidRDefault="00853FA3" w:rsidP="00A17974">
      <w:pPr>
        <w:spacing w:after="0" w:line="240" w:lineRule="auto"/>
        <w:rPr>
          <w:rFonts w:ascii="Verdana" w:eastAsia="Times New Roman" w:hAnsi="Verdana" w:cs="Times New Roman"/>
          <w:b/>
          <w:bCs/>
          <w:color w:val="000000"/>
          <w:sz w:val="18"/>
          <w:szCs w:val="18"/>
        </w:rPr>
      </w:pPr>
    </w:p>
    <w:p w:rsidR="00853FA3" w:rsidRDefault="00853FA3" w:rsidP="00A17974">
      <w:pPr>
        <w:spacing w:after="0" w:line="240" w:lineRule="auto"/>
        <w:rPr>
          <w:rFonts w:ascii="Verdana" w:eastAsia="Times New Roman" w:hAnsi="Verdana" w:cs="Times New Roman"/>
          <w:b/>
          <w:bCs/>
          <w:color w:val="000000"/>
          <w:sz w:val="18"/>
          <w:szCs w:val="18"/>
        </w:rPr>
      </w:pPr>
    </w:p>
    <w:tbl>
      <w:tblPr>
        <w:tblStyle w:val="TableGrid"/>
        <w:tblW w:w="0" w:type="auto"/>
        <w:tblInd w:w="108" w:type="dxa"/>
        <w:tblLook w:val="04A0" w:firstRow="1" w:lastRow="0" w:firstColumn="1" w:lastColumn="0" w:noHBand="0" w:noVBand="1"/>
      </w:tblPr>
      <w:tblGrid>
        <w:gridCol w:w="4680"/>
        <w:gridCol w:w="4680"/>
      </w:tblGrid>
      <w:tr w:rsidR="00853FA3" w:rsidTr="00853FA3">
        <w:tc>
          <w:tcPr>
            <w:tcW w:w="4680" w:type="dxa"/>
          </w:tcPr>
          <w:p w:rsidR="00853FA3" w:rsidRDefault="00853FA3" w:rsidP="00A17974">
            <w:pPr>
              <w:rPr>
                <w:rFonts w:ascii="Verdana" w:eastAsia="Times New Roman" w:hAnsi="Verdana" w:cs="Times New Roman"/>
                <w:b/>
                <w:bCs/>
                <w:color w:val="000000"/>
                <w:sz w:val="18"/>
                <w:szCs w:val="18"/>
              </w:rPr>
            </w:pPr>
            <w:r w:rsidRPr="007A0EB3">
              <w:rPr>
                <w:rFonts w:ascii="Verdana" w:eastAsia="Times New Roman" w:hAnsi="Verdana" w:cs="Times New Roman"/>
                <w:b/>
                <w:bCs/>
                <w:color w:val="31849B"/>
                <w:sz w:val="18"/>
                <w:szCs w:val="18"/>
              </w:rPr>
              <w:t>TYPE OF MEETING</w:t>
            </w:r>
          </w:p>
        </w:tc>
        <w:tc>
          <w:tcPr>
            <w:tcW w:w="4680" w:type="dxa"/>
          </w:tcPr>
          <w:p w:rsidR="00853FA3" w:rsidRDefault="00853FA3" w:rsidP="00A17974">
            <w:pPr>
              <w:rPr>
                <w:rFonts w:ascii="Verdana" w:eastAsia="Times New Roman" w:hAnsi="Verdana" w:cs="Times New Roman"/>
                <w:b/>
                <w:bCs/>
                <w:color w:val="000000"/>
                <w:sz w:val="18"/>
                <w:szCs w:val="18"/>
              </w:rPr>
            </w:pPr>
            <w:r>
              <w:rPr>
                <w:rFonts w:ascii="Verdana" w:eastAsia="Times New Roman" w:hAnsi="Verdana" w:cs="Times New Roman"/>
                <w:b/>
                <w:bCs/>
                <w:color w:val="31849B"/>
                <w:sz w:val="18"/>
                <w:szCs w:val="18"/>
              </w:rPr>
              <w:t>34</w:t>
            </w:r>
            <w:r w:rsidRPr="00A17974">
              <w:rPr>
                <w:rFonts w:ascii="Verdana" w:eastAsia="Times New Roman" w:hAnsi="Verdana" w:cs="Times New Roman"/>
                <w:b/>
                <w:bCs/>
                <w:color w:val="31849B"/>
                <w:sz w:val="18"/>
                <w:szCs w:val="18"/>
                <w:vertAlign w:val="superscript"/>
              </w:rPr>
              <w:t>th</w:t>
            </w:r>
            <w:r>
              <w:rPr>
                <w:rFonts w:ascii="Verdana" w:eastAsia="Times New Roman" w:hAnsi="Verdana" w:cs="Times New Roman"/>
                <w:b/>
                <w:bCs/>
                <w:color w:val="31849B"/>
                <w:sz w:val="18"/>
                <w:szCs w:val="18"/>
              </w:rPr>
              <w:t xml:space="preserve"> Annual General </w:t>
            </w:r>
            <w:r w:rsidRPr="007A0EB3">
              <w:rPr>
                <w:rFonts w:ascii="Verdana" w:eastAsia="Times New Roman" w:hAnsi="Verdana" w:cs="Times New Roman"/>
                <w:b/>
                <w:bCs/>
                <w:color w:val="31849B"/>
                <w:sz w:val="18"/>
                <w:szCs w:val="18"/>
              </w:rPr>
              <w:t xml:space="preserve"> M</w:t>
            </w:r>
            <w:r>
              <w:rPr>
                <w:rFonts w:ascii="Verdana" w:eastAsia="Times New Roman" w:hAnsi="Verdana" w:cs="Times New Roman"/>
                <w:b/>
                <w:bCs/>
                <w:color w:val="31849B"/>
                <w:sz w:val="18"/>
                <w:szCs w:val="18"/>
              </w:rPr>
              <w:t>eeting</w:t>
            </w:r>
          </w:p>
        </w:tc>
      </w:tr>
      <w:tr w:rsidR="00853FA3" w:rsidTr="00853FA3">
        <w:tc>
          <w:tcPr>
            <w:tcW w:w="4680" w:type="dxa"/>
          </w:tcPr>
          <w:p w:rsidR="00853FA3" w:rsidRDefault="00853FA3" w:rsidP="00A17974">
            <w:pPr>
              <w:rPr>
                <w:rFonts w:ascii="Verdana" w:eastAsia="Times New Roman" w:hAnsi="Verdana" w:cs="Times New Roman"/>
                <w:b/>
                <w:bCs/>
                <w:color w:val="000000"/>
                <w:sz w:val="18"/>
                <w:szCs w:val="18"/>
              </w:rPr>
            </w:pPr>
            <w:r w:rsidRPr="007A0EB3">
              <w:rPr>
                <w:rFonts w:ascii="Verdana" w:eastAsia="Times New Roman" w:hAnsi="Verdana" w:cs="Times New Roman"/>
                <w:b/>
                <w:bCs/>
                <w:color w:val="31849B"/>
                <w:sz w:val="18"/>
                <w:szCs w:val="18"/>
              </w:rPr>
              <w:t>TYPE OF RESOLUTION</w:t>
            </w:r>
          </w:p>
        </w:tc>
        <w:tc>
          <w:tcPr>
            <w:tcW w:w="4680" w:type="dxa"/>
          </w:tcPr>
          <w:p w:rsidR="00853FA3" w:rsidRDefault="00853FA3" w:rsidP="00A17974">
            <w:pPr>
              <w:rPr>
                <w:rFonts w:ascii="Verdana" w:eastAsia="Times New Roman" w:hAnsi="Verdana" w:cs="Times New Roman"/>
                <w:b/>
                <w:bCs/>
                <w:color w:val="000000"/>
                <w:sz w:val="18"/>
                <w:szCs w:val="18"/>
              </w:rPr>
            </w:pPr>
            <w:r w:rsidRPr="007A0EB3">
              <w:rPr>
                <w:rFonts w:ascii="Verdana" w:eastAsia="Times New Roman" w:hAnsi="Verdana" w:cs="Times New Roman"/>
                <w:b/>
                <w:bCs/>
                <w:color w:val="31849B"/>
                <w:sz w:val="18"/>
                <w:szCs w:val="18"/>
              </w:rPr>
              <w:t>SIMPLE MAJORITY</w:t>
            </w:r>
          </w:p>
        </w:tc>
      </w:tr>
    </w:tbl>
    <w:p w:rsidR="00853FA3" w:rsidRDefault="00853FA3" w:rsidP="00A17974">
      <w:pPr>
        <w:spacing w:after="0" w:line="240" w:lineRule="auto"/>
        <w:rPr>
          <w:rFonts w:ascii="Verdana" w:eastAsia="Times New Roman" w:hAnsi="Verdana" w:cs="Times New Roman"/>
          <w:b/>
          <w:bCs/>
          <w:color w:val="000000"/>
          <w:sz w:val="18"/>
          <w:szCs w:val="18"/>
        </w:rPr>
      </w:pPr>
    </w:p>
    <w:p w:rsidR="00853FA3" w:rsidRDefault="00853FA3" w:rsidP="00A17974">
      <w:pPr>
        <w:spacing w:after="0" w:line="240" w:lineRule="auto"/>
        <w:rPr>
          <w:rFonts w:ascii="Verdana" w:eastAsia="Times New Roman" w:hAnsi="Verdana" w:cs="Times New Roman"/>
          <w:b/>
          <w:bCs/>
          <w:color w:val="000000"/>
          <w:sz w:val="18"/>
          <w:szCs w:val="18"/>
        </w:rPr>
      </w:pPr>
    </w:p>
    <w:p w:rsidR="007A0EB3" w:rsidRPr="00CC7748" w:rsidRDefault="007A0EB3" w:rsidP="00CC7748">
      <w:pPr>
        <w:spacing w:before="100" w:beforeAutospacing="1" w:after="100" w:afterAutospacing="1" w:line="240" w:lineRule="auto"/>
        <w:jc w:val="both"/>
        <w:rPr>
          <w:rFonts w:ascii="Times New Roman" w:eastAsia="Times New Roman" w:hAnsi="Times New Roman" w:cs="Times New Roman"/>
          <w:szCs w:val="22"/>
        </w:rPr>
      </w:pPr>
      <w:r w:rsidRPr="00CC7748">
        <w:rPr>
          <w:rFonts w:ascii="Times New Roman" w:eastAsia="Times New Roman" w:hAnsi="Times New Roman" w:cs="Times New Roman"/>
          <w:color w:val="000000"/>
          <w:szCs w:val="22"/>
        </w:rPr>
        <w:t>The Chairman apprised the Board that in terms of Secti</w:t>
      </w:r>
      <w:r w:rsidR="00DF26E7" w:rsidRPr="00CC7748">
        <w:rPr>
          <w:rFonts w:ascii="Times New Roman" w:eastAsia="Times New Roman" w:hAnsi="Times New Roman" w:cs="Times New Roman"/>
          <w:color w:val="000000"/>
          <w:szCs w:val="22"/>
        </w:rPr>
        <w:t>on 224 of The Companies Act, 1994</w:t>
      </w:r>
      <w:r w:rsidRPr="00CC7748">
        <w:rPr>
          <w:rFonts w:ascii="Times New Roman" w:eastAsia="Times New Roman" w:hAnsi="Times New Roman" w:cs="Times New Roman"/>
          <w:color w:val="000000"/>
          <w:szCs w:val="22"/>
        </w:rPr>
        <w:t>, the Statutory Auditors are to be appointed, subject to the approval of the members in the forthcoming Annual General Meeting for auditing the Annual Accounts of the Company for the Financial Year ended 31</w:t>
      </w:r>
      <w:r w:rsidRPr="00CC7748">
        <w:rPr>
          <w:rFonts w:ascii="Times New Roman" w:eastAsia="Times New Roman" w:hAnsi="Times New Roman" w:cs="Times New Roman"/>
          <w:color w:val="000000"/>
          <w:szCs w:val="22"/>
          <w:vertAlign w:val="superscript"/>
        </w:rPr>
        <w:t>st</w:t>
      </w:r>
      <w:r w:rsidRPr="00CC7748">
        <w:rPr>
          <w:rFonts w:ascii="Times New Roman" w:eastAsia="Times New Roman" w:hAnsi="Times New Roman" w:cs="Times New Roman"/>
          <w:color w:val="000000"/>
          <w:szCs w:val="22"/>
        </w:rPr>
        <w:t xml:space="preserve"> </w:t>
      </w:r>
      <w:ins w:id="0" w:author="Salauddin" w:date="2018-03-31T17:44:00Z">
        <w:r w:rsidR="00795D70">
          <w:rPr>
            <w:rFonts w:ascii="Times New Roman" w:eastAsia="Times New Roman" w:hAnsi="Times New Roman" w:cs="Times New Roman"/>
            <w:color w:val="000000"/>
            <w:szCs w:val="22"/>
          </w:rPr>
          <w:t>December</w:t>
        </w:r>
      </w:ins>
      <w:del w:id="1" w:author="Salauddin" w:date="2018-03-31T17:44:00Z">
        <w:r w:rsidRPr="00CC7748" w:rsidDel="00795D70">
          <w:rPr>
            <w:rFonts w:ascii="Times New Roman" w:eastAsia="Times New Roman" w:hAnsi="Times New Roman" w:cs="Times New Roman"/>
            <w:color w:val="000000"/>
            <w:szCs w:val="22"/>
          </w:rPr>
          <w:delText>March</w:delText>
        </w:r>
      </w:del>
      <w:r w:rsidRPr="00CC7748">
        <w:rPr>
          <w:rFonts w:ascii="Times New Roman" w:eastAsia="Times New Roman" w:hAnsi="Times New Roman" w:cs="Times New Roman"/>
          <w:color w:val="000000"/>
          <w:szCs w:val="22"/>
        </w:rPr>
        <w:t xml:space="preserve">, </w:t>
      </w:r>
      <w:r w:rsidR="00CC7748">
        <w:rPr>
          <w:rFonts w:ascii="Times New Roman" w:eastAsia="Times New Roman" w:hAnsi="Times New Roman" w:cs="Times New Roman"/>
          <w:color w:val="000000"/>
          <w:szCs w:val="22"/>
        </w:rPr>
        <w:t>2014</w:t>
      </w:r>
      <w:r w:rsidRPr="00CC7748">
        <w:rPr>
          <w:rFonts w:ascii="Times New Roman" w:eastAsia="Times New Roman" w:hAnsi="Times New Roman" w:cs="Times New Roman"/>
          <w:color w:val="000000"/>
          <w:szCs w:val="22"/>
        </w:rPr>
        <w:t xml:space="preserve">. He further informed that a certificate under Section 224 (1B) of the Companies Act, 1956, has been received from the existing auditors </w:t>
      </w:r>
      <w:r w:rsidRPr="00CC7748">
        <w:rPr>
          <w:rFonts w:ascii="Times New Roman" w:eastAsia="Times New Roman" w:hAnsi="Times New Roman" w:cs="Times New Roman"/>
          <w:color w:val="3D41F5"/>
          <w:szCs w:val="22"/>
        </w:rPr>
        <w:t>(Name of the Auditors re-appointed)</w:t>
      </w:r>
      <w:r w:rsidRPr="00CC7748">
        <w:rPr>
          <w:rFonts w:ascii="Times New Roman" w:eastAsia="Times New Roman" w:hAnsi="Times New Roman" w:cs="Times New Roman"/>
          <w:color w:val="000000"/>
          <w:szCs w:val="22"/>
        </w:rPr>
        <w:t xml:space="preserve">, Chartered Accountants. </w:t>
      </w:r>
    </w:p>
    <w:p w:rsidR="007A0EB3" w:rsidRPr="00CC7748" w:rsidRDefault="007A0EB3" w:rsidP="00CC7748">
      <w:pPr>
        <w:spacing w:before="100" w:beforeAutospacing="1" w:after="100" w:afterAutospacing="1" w:line="240" w:lineRule="auto"/>
        <w:jc w:val="both"/>
        <w:rPr>
          <w:rFonts w:ascii="Times New Roman" w:eastAsia="Times New Roman" w:hAnsi="Times New Roman" w:cs="Times New Roman"/>
          <w:szCs w:val="22"/>
        </w:rPr>
      </w:pPr>
      <w:r w:rsidRPr="00CC7748">
        <w:rPr>
          <w:rFonts w:ascii="Times New Roman" w:eastAsia="Times New Roman" w:hAnsi="Times New Roman" w:cs="Times New Roman"/>
          <w:color w:val="000000"/>
          <w:szCs w:val="22"/>
        </w:rPr>
        <w:t>The Board after taking note of such certificate and the brief discussion passed the following resolution:- </w:t>
      </w:r>
    </w:p>
    <w:p w:rsidR="00785DA8" w:rsidRPr="00CC7748" w:rsidRDefault="00785DA8" w:rsidP="00CC7748">
      <w:pPr>
        <w:spacing w:before="100" w:beforeAutospacing="1" w:after="100" w:afterAutospacing="1" w:line="240" w:lineRule="auto"/>
        <w:jc w:val="both"/>
        <w:rPr>
          <w:rFonts w:ascii="Times New Roman" w:eastAsia="Times New Roman" w:hAnsi="Times New Roman" w:cs="Times New Roman"/>
          <w:color w:val="000000"/>
          <w:szCs w:val="22"/>
        </w:rPr>
      </w:pPr>
      <w:r w:rsidRPr="00CC7748">
        <w:rPr>
          <w:rFonts w:ascii="Times New Roman" w:eastAsia="Times New Roman" w:hAnsi="Times New Roman" w:cs="Times New Roman"/>
          <w:color w:val="000000"/>
          <w:szCs w:val="22"/>
        </w:rPr>
        <w:t>4. To Appoint Auditors for the year ending December 31, 2014 and fix their remuneration.</w:t>
      </w:r>
    </w:p>
    <w:p w:rsidR="007A0EB3" w:rsidRPr="00CC7748" w:rsidRDefault="00785DA8" w:rsidP="00CC7748">
      <w:pPr>
        <w:spacing w:before="100" w:beforeAutospacing="1" w:after="100" w:afterAutospacing="1" w:line="240" w:lineRule="auto"/>
        <w:jc w:val="both"/>
        <w:rPr>
          <w:rFonts w:ascii="Times New Roman" w:eastAsia="Times New Roman" w:hAnsi="Times New Roman" w:cs="Times New Roman"/>
          <w:szCs w:val="22"/>
        </w:rPr>
      </w:pPr>
      <w:r w:rsidRPr="00CC7748">
        <w:rPr>
          <w:rFonts w:ascii="Times New Roman" w:eastAsia="Times New Roman" w:hAnsi="Times New Roman" w:cs="Times New Roman"/>
          <w:color w:val="000000"/>
          <w:szCs w:val="22"/>
        </w:rPr>
        <w:t xml:space="preserve">The </w:t>
      </w:r>
      <w:r w:rsidR="007A0EB3" w:rsidRPr="00CC7748">
        <w:rPr>
          <w:rFonts w:ascii="Times New Roman" w:eastAsia="Times New Roman" w:hAnsi="Times New Roman" w:cs="Times New Roman"/>
          <w:color w:val="000000"/>
          <w:szCs w:val="22"/>
        </w:rPr>
        <w:t>“</w:t>
      </w:r>
      <w:r w:rsidR="007A0EB3" w:rsidRPr="00CC7748">
        <w:rPr>
          <w:rFonts w:ascii="Times New Roman" w:eastAsia="Times New Roman" w:hAnsi="Times New Roman" w:cs="Times New Roman"/>
          <w:b/>
          <w:bCs/>
          <w:color w:val="000000"/>
          <w:szCs w:val="22"/>
        </w:rPr>
        <w:t>RESOLVED THAT</w:t>
      </w:r>
      <w:r w:rsidR="007A0EB3" w:rsidRPr="00CC7748">
        <w:rPr>
          <w:rFonts w:ascii="Times New Roman" w:eastAsia="Times New Roman" w:hAnsi="Times New Roman" w:cs="Times New Roman"/>
          <w:color w:val="000000"/>
          <w:szCs w:val="22"/>
        </w:rPr>
        <w:t xml:space="preserve"> pursuant to the provisions of Section 2</w:t>
      </w:r>
      <w:r w:rsidRPr="00CC7748">
        <w:rPr>
          <w:rFonts w:ascii="Times New Roman" w:eastAsia="Times New Roman" w:hAnsi="Times New Roman" w:cs="Times New Roman"/>
          <w:color w:val="000000"/>
          <w:szCs w:val="22"/>
        </w:rPr>
        <w:t xml:space="preserve">10(1) of the Companies Act, 1994 </w:t>
      </w:r>
      <w:proofErr w:type="gramStart"/>
      <w:r w:rsidRPr="00CC7748">
        <w:rPr>
          <w:rFonts w:ascii="Times New Roman" w:eastAsia="Times New Roman" w:hAnsi="Times New Roman" w:cs="Times New Roman"/>
          <w:color w:val="000000"/>
          <w:szCs w:val="22"/>
        </w:rPr>
        <w:t>is  hereby</w:t>
      </w:r>
      <w:proofErr w:type="gramEnd"/>
      <w:r w:rsidRPr="00CC7748">
        <w:rPr>
          <w:rFonts w:ascii="Times New Roman" w:eastAsia="Times New Roman" w:hAnsi="Times New Roman" w:cs="Times New Roman"/>
          <w:color w:val="000000"/>
          <w:szCs w:val="22"/>
        </w:rPr>
        <w:t xml:space="preserve"> given that Shareholders of XYZ Limited in its 34</w:t>
      </w:r>
      <w:r w:rsidRPr="00CC7748">
        <w:rPr>
          <w:rFonts w:ascii="Times New Roman" w:eastAsia="Times New Roman" w:hAnsi="Times New Roman" w:cs="Times New Roman"/>
          <w:color w:val="000000"/>
          <w:szCs w:val="22"/>
          <w:vertAlign w:val="superscript"/>
        </w:rPr>
        <w:t>th</w:t>
      </w:r>
      <w:r w:rsidRPr="00CC7748">
        <w:rPr>
          <w:rFonts w:ascii="Times New Roman" w:eastAsia="Times New Roman" w:hAnsi="Times New Roman" w:cs="Times New Roman"/>
          <w:color w:val="000000"/>
          <w:szCs w:val="22"/>
        </w:rPr>
        <w:t xml:space="preserve"> Annual </w:t>
      </w:r>
      <w:r w:rsidR="007A0EB3" w:rsidRPr="00CC7748">
        <w:rPr>
          <w:rFonts w:ascii="Times New Roman" w:eastAsia="Times New Roman" w:hAnsi="Times New Roman" w:cs="Times New Roman"/>
          <w:color w:val="000000"/>
          <w:szCs w:val="22"/>
        </w:rPr>
        <w:t xml:space="preserve"> General Meeting </w:t>
      </w:r>
      <w:r w:rsidR="00CC7748">
        <w:rPr>
          <w:rFonts w:ascii="Times New Roman" w:eastAsia="Times New Roman" w:hAnsi="Times New Roman" w:cs="Times New Roman"/>
          <w:color w:val="000000"/>
          <w:szCs w:val="22"/>
        </w:rPr>
        <w:t xml:space="preserve"> held on June 2</w:t>
      </w:r>
      <w:r w:rsidRPr="00CC7748">
        <w:rPr>
          <w:rFonts w:ascii="Times New Roman" w:eastAsia="Times New Roman" w:hAnsi="Times New Roman" w:cs="Times New Roman"/>
          <w:color w:val="000000"/>
          <w:szCs w:val="22"/>
        </w:rPr>
        <w:t>, 2014 ABC &amp; Co.</w:t>
      </w:r>
      <w:r w:rsidR="00FE13C7">
        <w:rPr>
          <w:rFonts w:ascii="Times New Roman" w:eastAsia="Times New Roman" w:hAnsi="Times New Roman" w:cs="Times New Roman"/>
          <w:color w:val="000000"/>
          <w:szCs w:val="22"/>
        </w:rPr>
        <w:t xml:space="preserve"> </w:t>
      </w:r>
      <w:r w:rsidR="007A0EB3" w:rsidRPr="00CC7748">
        <w:rPr>
          <w:rFonts w:ascii="Times New Roman" w:eastAsia="Times New Roman" w:hAnsi="Times New Roman" w:cs="Times New Roman"/>
          <w:color w:val="000000"/>
          <w:szCs w:val="22"/>
        </w:rPr>
        <w:t xml:space="preserve">Chartered Accountants, be and are hereby </w:t>
      </w:r>
      <w:r w:rsidRPr="00CC7748">
        <w:rPr>
          <w:rFonts w:ascii="Times New Roman" w:eastAsia="Times New Roman" w:hAnsi="Times New Roman" w:cs="Times New Roman"/>
          <w:color w:val="000000"/>
          <w:szCs w:val="22"/>
        </w:rPr>
        <w:t>re-</w:t>
      </w:r>
      <w:r w:rsidR="007A0EB3" w:rsidRPr="00CC7748">
        <w:rPr>
          <w:rFonts w:ascii="Times New Roman" w:eastAsia="Times New Roman" w:hAnsi="Times New Roman" w:cs="Times New Roman"/>
          <w:color w:val="000000"/>
          <w:szCs w:val="22"/>
        </w:rPr>
        <w:t xml:space="preserve">appointed as the </w:t>
      </w:r>
      <w:r w:rsidRPr="00CC7748">
        <w:rPr>
          <w:rFonts w:ascii="Times New Roman" w:eastAsia="Times New Roman" w:hAnsi="Times New Roman" w:cs="Times New Roman"/>
          <w:color w:val="000000"/>
          <w:szCs w:val="22"/>
        </w:rPr>
        <w:t xml:space="preserve"> Statutory </w:t>
      </w:r>
      <w:r w:rsidR="007A0EB3" w:rsidRPr="00CC7748">
        <w:rPr>
          <w:rFonts w:ascii="Times New Roman" w:eastAsia="Times New Roman" w:hAnsi="Times New Roman" w:cs="Times New Roman"/>
          <w:color w:val="000000"/>
          <w:szCs w:val="22"/>
        </w:rPr>
        <w:t xml:space="preserve">Auditors </w:t>
      </w:r>
      <w:r w:rsidRPr="00CC7748">
        <w:rPr>
          <w:rFonts w:ascii="Times New Roman" w:eastAsia="Times New Roman" w:hAnsi="Times New Roman" w:cs="Times New Roman"/>
          <w:color w:val="000000"/>
          <w:szCs w:val="22"/>
        </w:rPr>
        <w:t xml:space="preserve"> for the period ending December 31, 2014 at fees of BDT 10,00,000 ( Ten Lac Taka Only)</w:t>
      </w:r>
      <w:r w:rsidR="007A0EB3" w:rsidRPr="00CC7748">
        <w:rPr>
          <w:rFonts w:ascii="Times New Roman" w:eastAsia="Times New Roman" w:hAnsi="Times New Roman" w:cs="Times New Roman"/>
          <w:color w:val="000000"/>
          <w:szCs w:val="22"/>
        </w:rPr>
        <w:t>.”</w:t>
      </w:r>
    </w:p>
    <w:p w:rsidR="00785DA8" w:rsidRPr="007A0EB3" w:rsidRDefault="00785DA8" w:rsidP="00CC7748">
      <w:pPr>
        <w:spacing w:before="100" w:beforeAutospacing="1" w:after="100" w:afterAutospacing="1" w:line="240" w:lineRule="auto"/>
        <w:jc w:val="both"/>
        <w:rPr>
          <w:rFonts w:ascii="Times New Roman" w:eastAsia="Times New Roman" w:hAnsi="Times New Roman" w:cs="Times New Roman"/>
          <w:sz w:val="24"/>
          <w:szCs w:val="24"/>
        </w:rPr>
      </w:pPr>
      <w:proofErr w:type="gramStart"/>
      <w:r w:rsidRPr="00CC7748">
        <w:rPr>
          <w:rFonts w:ascii="Times New Roman" w:eastAsia="Times New Roman" w:hAnsi="Times New Roman" w:cs="Times New Roman"/>
          <w:szCs w:val="22"/>
        </w:rPr>
        <w:t>“ Further</w:t>
      </w:r>
      <w:proofErr w:type="gramEnd"/>
      <w:r w:rsidRPr="00CC7748">
        <w:rPr>
          <w:rFonts w:ascii="Times New Roman" w:eastAsia="Times New Roman" w:hAnsi="Times New Roman" w:cs="Times New Roman"/>
          <w:szCs w:val="22"/>
        </w:rPr>
        <w:t xml:space="preserve"> </w:t>
      </w:r>
      <w:bookmarkStart w:id="2" w:name="_GoBack"/>
      <w:r w:rsidRPr="00CC7748">
        <w:rPr>
          <w:rFonts w:ascii="Times New Roman" w:eastAsia="Times New Roman" w:hAnsi="Times New Roman" w:cs="Times New Roman"/>
          <w:szCs w:val="22"/>
        </w:rPr>
        <w:t>resolved t</w:t>
      </w:r>
      <w:bookmarkEnd w:id="2"/>
      <w:r w:rsidRPr="00CC7748">
        <w:rPr>
          <w:rFonts w:ascii="Times New Roman" w:eastAsia="Times New Roman" w:hAnsi="Times New Roman" w:cs="Times New Roman"/>
          <w:szCs w:val="22"/>
        </w:rPr>
        <w:t>hat the Company Secretary be and is hereby authorized to communicate with the Auditors and issue the re-appointment letter in this regards.”</w:t>
      </w:r>
    </w:p>
    <w:p w:rsidR="00607A0F" w:rsidRDefault="00607A0F">
      <w:pPr>
        <w:rPr>
          <w:ins w:id="3" w:author="Asif Hossain" w:date="2020-07-18T21:36:00Z"/>
        </w:rPr>
      </w:pPr>
    </w:p>
    <w:p w:rsidR="00981053" w:rsidRPr="00F974D0" w:rsidRDefault="00981053" w:rsidP="00981053">
      <w:pPr>
        <w:jc w:val="both"/>
        <w:rPr>
          <w:ins w:id="4" w:author="Asif Hossain" w:date="2020-07-18T21:36:00Z"/>
          <w:rFonts w:ascii="Times New Roman" w:hAnsi="Times New Roman" w:cs="Times New Roman"/>
          <w:sz w:val="24"/>
          <w:szCs w:val="24"/>
        </w:rPr>
      </w:pPr>
      <w:ins w:id="5" w:author="Asif Hossain" w:date="2020-07-18T21:36:00Z">
        <w:r w:rsidRPr="00F974D0">
          <w:rPr>
            <w:rFonts w:ascii="Times New Roman" w:hAnsi="Times New Roman" w:cs="Times New Roman"/>
            <w:b/>
            <w:sz w:val="24"/>
            <w:szCs w:val="24"/>
          </w:rPr>
          <w:t>Disclaimer:</w:t>
        </w:r>
        <w:r w:rsidRPr="00F974D0">
          <w:rPr>
            <w:rFonts w:ascii="Times New Roman" w:hAnsi="Times New Roman" w:cs="Times New Roman"/>
            <w:sz w:val="24"/>
            <w:szCs w:val="24"/>
          </w:rPr>
          <w:t xml:space="preserve">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p w:rsidR="00981053" w:rsidRDefault="00981053"/>
    <w:sectPr w:rsidR="00981053" w:rsidSect="004F647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2"/>
  </w:compat>
  <w:rsids>
    <w:rsidRoot w:val="007A0EB3"/>
    <w:rsid w:val="00043AF8"/>
    <w:rsid w:val="00164D9B"/>
    <w:rsid w:val="0045305D"/>
    <w:rsid w:val="004F647C"/>
    <w:rsid w:val="00607A0F"/>
    <w:rsid w:val="00785DA8"/>
    <w:rsid w:val="00795D70"/>
    <w:rsid w:val="007A0EB3"/>
    <w:rsid w:val="00853FA3"/>
    <w:rsid w:val="00981053"/>
    <w:rsid w:val="009A6B6A"/>
    <w:rsid w:val="00A17974"/>
    <w:rsid w:val="00A25803"/>
    <w:rsid w:val="00A51EAB"/>
    <w:rsid w:val="00B6558E"/>
    <w:rsid w:val="00CC7748"/>
    <w:rsid w:val="00D80C35"/>
    <w:rsid w:val="00DF26E7"/>
    <w:rsid w:val="00F44AC2"/>
    <w:rsid w:val="00F642C5"/>
    <w:rsid w:val="00FE13C7"/>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CD9840-9E9B-4AFB-AD2B-AB9BEB354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bn-BD"/>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64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A0EB3"/>
    <w:rPr>
      <w:b/>
      <w:bCs/>
    </w:rPr>
  </w:style>
  <w:style w:type="paragraph" w:styleId="NormalWeb">
    <w:name w:val="Normal (Web)"/>
    <w:basedOn w:val="Normal"/>
    <w:uiPriority w:val="99"/>
    <w:semiHidden/>
    <w:unhideWhenUsed/>
    <w:rsid w:val="007A0EB3"/>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853FA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141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1</Pages>
  <Words>357</Words>
  <Characters>2040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Shayema Akter</dc:creator>
  <cp:lastModifiedBy>Asif Hossain</cp:lastModifiedBy>
  <cp:revision>8</cp:revision>
  <dcterms:created xsi:type="dcterms:W3CDTF">2016-06-23T07:01:00Z</dcterms:created>
  <dcterms:modified xsi:type="dcterms:W3CDTF">2020-07-18T15:36:00Z</dcterms:modified>
</cp:coreProperties>
</file>