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13E" w:rsidRPr="00BE0CD7" w:rsidRDefault="004D213E" w:rsidP="0066714E">
      <w:pPr>
        <w:rPr>
          <w:rFonts w:ascii="Arial" w:hAnsi="Arial" w:cs="Arial"/>
          <w:sz w:val="20"/>
          <w:szCs w:val="20"/>
        </w:rPr>
      </w:pPr>
    </w:p>
    <w:tbl>
      <w:tblPr>
        <w:tblW w:w="10462" w:type="dxa"/>
        <w:tblInd w:w="-5" w:type="dxa"/>
        <w:tblLook w:val="04A0" w:firstRow="1" w:lastRow="0" w:firstColumn="1" w:lastColumn="0" w:noHBand="0" w:noVBand="1"/>
      </w:tblPr>
      <w:tblGrid>
        <w:gridCol w:w="1446"/>
        <w:gridCol w:w="2694"/>
        <w:gridCol w:w="1022"/>
        <w:gridCol w:w="1157"/>
        <w:gridCol w:w="1187"/>
        <w:gridCol w:w="1342"/>
        <w:gridCol w:w="1614"/>
      </w:tblGrid>
      <w:tr w:rsidR="009378E7" w:rsidRPr="00BE0CD7" w:rsidTr="008D6831">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rsidR="009378E7" w:rsidRPr="00BE0CD7" w:rsidRDefault="009378E7" w:rsidP="009378E7">
            <w:pPr>
              <w:rPr>
                <w:rFonts w:ascii="Arial" w:hAnsi="Arial" w:cs="Arial"/>
                <w:b/>
                <w:bCs/>
                <w:sz w:val="20"/>
                <w:szCs w:val="20"/>
              </w:rPr>
            </w:pPr>
            <w:r w:rsidRPr="00BE0CD7">
              <w:rPr>
                <w:rFonts w:ascii="Arial" w:hAnsi="Arial" w:cs="Arial"/>
                <w:b/>
                <w:bCs/>
                <w:sz w:val="20"/>
                <w:szCs w:val="20"/>
              </w:rPr>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rsidR="009378E7" w:rsidRPr="00BE0CD7" w:rsidRDefault="00BD725F" w:rsidP="009378E7">
            <w:pPr>
              <w:rPr>
                <w:rFonts w:ascii="Arial" w:hAnsi="Arial" w:cs="Arial"/>
                <w:sz w:val="20"/>
                <w:szCs w:val="20"/>
              </w:rPr>
            </w:pPr>
            <w:r w:rsidRPr="00BE0CD7">
              <w:rPr>
                <w:rFonts w:ascii="Arial" w:hAnsi="Arial" w:cs="Arial"/>
                <w:sz w:val="20"/>
                <w:szCs w:val="20"/>
              </w:rPr>
              <w:t>XYZ</w:t>
            </w:r>
            <w:r w:rsidR="009378E7" w:rsidRPr="00BE0CD7">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rsidR="009378E7" w:rsidRPr="00BE0CD7" w:rsidRDefault="009378E7" w:rsidP="009378E7">
            <w:pPr>
              <w:rPr>
                <w:rFonts w:ascii="Arial" w:hAnsi="Arial" w:cs="Arial"/>
                <w:b/>
                <w:bCs/>
                <w:sz w:val="20"/>
                <w:szCs w:val="20"/>
              </w:rPr>
            </w:pPr>
            <w:r w:rsidRPr="00BE0CD7">
              <w:rPr>
                <w:rFonts w:ascii="Arial" w:hAnsi="Arial" w:cs="Arial"/>
                <w:b/>
                <w:bCs/>
                <w:sz w:val="20"/>
                <w:szCs w:val="20"/>
              </w:rPr>
              <w:t>W/P Reference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9378E7" w:rsidRPr="00BE0CD7" w:rsidRDefault="009378E7" w:rsidP="00675AF3">
            <w:pPr>
              <w:rPr>
                <w:rFonts w:ascii="Arial" w:hAnsi="Arial" w:cs="Arial"/>
                <w:bCs/>
                <w:sz w:val="20"/>
                <w:szCs w:val="20"/>
              </w:rPr>
            </w:pPr>
            <w:r w:rsidRPr="00BE0CD7">
              <w:rPr>
                <w:rFonts w:ascii="Arial" w:hAnsi="Arial" w:cs="Arial"/>
                <w:b/>
                <w:bCs/>
                <w:sz w:val="20"/>
                <w:szCs w:val="20"/>
              </w:rPr>
              <w:t> </w:t>
            </w:r>
            <w:r w:rsidR="00FA7F30" w:rsidRPr="00BE0CD7">
              <w:rPr>
                <w:rFonts w:ascii="Arial" w:hAnsi="Arial" w:cs="Arial"/>
                <w:bCs/>
                <w:sz w:val="20"/>
                <w:szCs w:val="20"/>
              </w:rPr>
              <w:t>I-2.2</w:t>
            </w:r>
          </w:p>
        </w:tc>
      </w:tr>
      <w:tr w:rsidR="009378E7" w:rsidRPr="00BE0CD7" w:rsidTr="008D6831">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9378E7" w:rsidRPr="00BE0CD7" w:rsidRDefault="009378E7" w:rsidP="009378E7">
            <w:pPr>
              <w:rPr>
                <w:rFonts w:ascii="Arial" w:hAnsi="Arial" w:cs="Arial"/>
                <w:b/>
                <w:bCs/>
                <w:sz w:val="20"/>
                <w:szCs w:val="20"/>
              </w:rPr>
            </w:pPr>
            <w:r w:rsidRPr="00BE0CD7">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9378E7" w:rsidRPr="00BE0CD7" w:rsidRDefault="009378E7" w:rsidP="00835CB2">
            <w:pPr>
              <w:rPr>
                <w:rFonts w:ascii="Arial" w:hAnsi="Arial" w:cs="Arial"/>
                <w:sz w:val="20"/>
                <w:szCs w:val="20"/>
              </w:rPr>
            </w:pPr>
            <w:r w:rsidRPr="00BE0CD7">
              <w:rPr>
                <w:rFonts w:ascii="Arial" w:hAnsi="Arial" w:cs="Arial"/>
                <w:sz w:val="20"/>
                <w:szCs w:val="20"/>
              </w:rPr>
              <w:t xml:space="preserve">Mr. </w:t>
            </w:r>
            <w:r w:rsidR="00835CB2" w:rsidRPr="00BE0CD7">
              <w:rPr>
                <w:rFonts w:ascii="Arial" w:hAnsi="Arial" w:cs="Arial"/>
                <w:sz w:val="20"/>
                <w:szCs w:val="20"/>
              </w:rPr>
              <w:t>C</w:t>
            </w:r>
          </w:p>
        </w:tc>
        <w:tc>
          <w:tcPr>
            <w:tcW w:w="1022" w:type="dxa"/>
            <w:tcBorders>
              <w:top w:val="nil"/>
              <w:left w:val="nil"/>
              <w:bottom w:val="nil"/>
              <w:right w:val="nil"/>
            </w:tcBorders>
            <w:shd w:val="clear" w:color="auto" w:fill="auto"/>
            <w:noWrap/>
            <w:hideMark/>
          </w:tcPr>
          <w:p w:rsidR="009378E7" w:rsidRPr="00BE0CD7" w:rsidRDefault="009378E7" w:rsidP="009378E7">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9378E7" w:rsidRPr="00BE0CD7" w:rsidRDefault="009378E7" w:rsidP="009378E7">
            <w:pPr>
              <w:rPr>
                <w:rFonts w:ascii="Arial" w:hAnsi="Arial" w:cs="Arial"/>
                <w:b/>
                <w:bCs/>
                <w:sz w:val="20"/>
                <w:szCs w:val="20"/>
              </w:rPr>
            </w:pPr>
            <w:r w:rsidRPr="00BE0CD7">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9378E7" w:rsidRPr="00BE0CD7" w:rsidRDefault="009378E7" w:rsidP="00842104">
            <w:pPr>
              <w:rPr>
                <w:rFonts w:ascii="Arial" w:hAnsi="Arial" w:cs="Arial"/>
                <w:sz w:val="20"/>
                <w:szCs w:val="20"/>
              </w:rPr>
            </w:pPr>
            <w:r w:rsidRPr="00BE0CD7">
              <w:rPr>
                <w:rFonts w:ascii="Arial" w:hAnsi="Arial" w:cs="Arial"/>
                <w:sz w:val="20"/>
                <w:szCs w:val="20"/>
              </w:rPr>
              <w:t>2-</w:t>
            </w:r>
            <w:r w:rsidR="00835CB2" w:rsidRPr="00BE0CD7">
              <w:rPr>
                <w:rFonts w:ascii="Arial" w:hAnsi="Arial" w:cs="Arial"/>
                <w:sz w:val="20"/>
                <w:szCs w:val="20"/>
              </w:rPr>
              <w:t>Mar</w:t>
            </w:r>
            <w:r w:rsidR="00FA7F30" w:rsidRPr="00BE0CD7">
              <w:rPr>
                <w:rFonts w:ascii="Arial" w:hAnsi="Arial" w:cs="Arial"/>
                <w:sz w:val="20"/>
                <w:szCs w:val="20"/>
              </w:rPr>
              <w:t>-2015</w:t>
            </w:r>
          </w:p>
        </w:tc>
      </w:tr>
      <w:tr w:rsidR="00835CB2" w:rsidRPr="00BE0CD7" w:rsidTr="008D6831">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835CB2" w:rsidRPr="00BE0CD7" w:rsidRDefault="00835CB2" w:rsidP="00835CB2">
            <w:pPr>
              <w:rPr>
                <w:rFonts w:ascii="Arial" w:hAnsi="Arial" w:cs="Arial"/>
                <w:b/>
                <w:bCs/>
                <w:sz w:val="20"/>
                <w:szCs w:val="20"/>
              </w:rPr>
            </w:pPr>
            <w:r w:rsidRPr="00BE0CD7">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835CB2" w:rsidRPr="00BE0CD7" w:rsidRDefault="00835CB2" w:rsidP="00835CB2">
            <w:pPr>
              <w:rPr>
                <w:rFonts w:ascii="Arial" w:hAnsi="Arial" w:cs="Arial"/>
                <w:sz w:val="20"/>
                <w:szCs w:val="20"/>
              </w:rPr>
            </w:pPr>
            <w:r w:rsidRPr="00BE0CD7">
              <w:rPr>
                <w:rFonts w:ascii="Arial" w:hAnsi="Arial" w:cs="Arial"/>
                <w:sz w:val="20"/>
                <w:szCs w:val="20"/>
              </w:rPr>
              <w:t>Mr. B</w:t>
            </w:r>
          </w:p>
        </w:tc>
        <w:tc>
          <w:tcPr>
            <w:tcW w:w="1022" w:type="dxa"/>
            <w:tcBorders>
              <w:top w:val="nil"/>
              <w:left w:val="nil"/>
              <w:bottom w:val="nil"/>
              <w:right w:val="nil"/>
            </w:tcBorders>
            <w:shd w:val="clear" w:color="auto" w:fill="auto"/>
            <w:noWrap/>
            <w:hideMark/>
          </w:tcPr>
          <w:p w:rsidR="00835CB2" w:rsidRPr="00BE0CD7" w:rsidRDefault="00835CB2" w:rsidP="00835CB2">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835CB2" w:rsidRPr="00BE0CD7" w:rsidRDefault="00835CB2" w:rsidP="00835CB2">
            <w:pPr>
              <w:rPr>
                <w:rFonts w:ascii="Arial" w:hAnsi="Arial" w:cs="Arial"/>
                <w:b/>
                <w:bCs/>
                <w:sz w:val="20"/>
                <w:szCs w:val="20"/>
              </w:rPr>
            </w:pPr>
            <w:r w:rsidRPr="00BE0CD7">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835CB2" w:rsidRPr="00BE0CD7" w:rsidRDefault="00FA7F30" w:rsidP="00842104">
            <w:pPr>
              <w:rPr>
                <w:rFonts w:ascii="Arial" w:hAnsi="Arial" w:cs="Arial"/>
                <w:sz w:val="20"/>
                <w:szCs w:val="20"/>
              </w:rPr>
            </w:pPr>
            <w:r w:rsidRPr="00BE0CD7">
              <w:rPr>
                <w:rFonts w:ascii="Arial" w:hAnsi="Arial" w:cs="Arial"/>
                <w:sz w:val="20"/>
                <w:szCs w:val="20"/>
              </w:rPr>
              <w:t>3-Mar-2015</w:t>
            </w:r>
          </w:p>
        </w:tc>
      </w:tr>
      <w:tr w:rsidR="009378E7" w:rsidRPr="00BE0CD7" w:rsidTr="008D6831">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9378E7" w:rsidRPr="00BE0CD7" w:rsidRDefault="009378E7" w:rsidP="009378E7">
            <w:pPr>
              <w:rPr>
                <w:rFonts w:ascii="Arial" w:hAnsi="Arial" w:cs="Arial"/>
                <w:b/>
                <w:bCs/>
                <w:sz w:val="20"/>
                <w:szCs w:val="20"/>
              </w:rPr>
            </w:pPr>
            <w:r w:rsidRPr="00BE0CD7">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rsidR="009378E7" w:rsidRPr="00BE0CD7" w:rsidRDefault="009378E7" w:rsidP="009378E7">
            <w:pPr>
              <w:rPr>
                <w:rFonts w:ascii="Arial" w:hAnsi="Arial" w:cs="Arial"/>
                <w:sz w:val="20"/>
                <w:szCs w:val="20"/>
              </w:rPr>
            </w:pPr>
            <w:r w:rsidRPr="00BE0CD7">
              <w:rPr>
                <w:rFonts w:ascii="Arial" w:hAnsi="Arial" w:cs="Arial"/>
                <w:sz w:val="20"/>
                <w:szCs w:val="20"/>
              </w:rPr>
              <w:t>31-Dec-201</w:t>
            </w:r>
            <w:r w:rsidR="00675AF3" w:rsidRPr="00BE0CD7">
              <w:rPr>
                <w:rFonts w:ascii="Arial" w:hAnsi="Arial" w:cs="Arial"/>
                <w:sz w:val="20"/>
                <w:szCs w:val="20"/>
              </w:rPr>
              <w:t>4</w:t>
            </w:r>
          </w:p>
        </w:tc>
        <w:tc>
          <w:tcPr>
            <w:tcW w:w="1022" w:type="dxa"/>
            <w:tcBorders>
              <w:top w:val="nil"/>
              <w:left w:val="nil"/>
              <w:bottom w:val="nil"/>
              <w:right w:val="nil"/>
            </w:tcBorders>
            <w:shd w:val="clear" w:color="auto" w:fill="auto"/>
            <w:noWrap/>
            <w:hideMark/>
          </w:tcPr>
          <w:p w:rsidR="009378E7" w:rsidRPr="00BE0CD7" w:rsidRDefault="009378E7" w:rsidP="009378E7">
            <w:pPr>
              <w:rPr>
                <w:rFonts w:ascii="Arial" w:hAnsi="Arial" w:cs="Arial"/>
                <w:sz w:val="20"/>
                <w:szCs w:val="20"/>
              </w:rPr>
            </w:pPr>
          </w:p>
        </w:tc>
        <w:tc>
          <w:tcPr>
            <w:tcW w:w="1157" w:type="dxa"/>
            <w:tcBorders>
              <w:top w:val="nil"/>
              <w:left w:val="nil"/>
              <w:bottom w:val="nil"/>
              <w:right w:val="nil"/>
            </w:tcBorders>
            <w:shd w:val="clear" w:color="auto" w:fill="auto"/>
            <w:noWrap/>
            <w:hideMark/>
          </w:tcPr>
          <w:p w:rsidR="009378E7" w:rsidRPr="00BE0CD7" w:rsidRDefault="009378E7" w:rsidP="009378E7">
            <w:pPr>
              <w:rPr>
                <w:rFonts w:ascii="Arial" w:hAnsi="Arial" w:cs="Arial"/>
                <w:sz w:val="20"/>
                <w:szCs w:val="20"/>
              </w:rPr>
            </w:pPr>
          </w:p>
        </w:tc>
        <w:tc>
          <w:tcPr>
            <w:tcW w:w="1187" w:type="dxa"/>
            <w:tcBorders>
              <w:top w:val="nil"/>
              <w:left w:val="nil"/>
              <w:bottom w:val="nil"/>
              <w:right w:val="nil"/>
            </w:tcBorders>
            <w:shd w:val="clear" w:color="auto" w:fill="auto"/>
            <w:noWrap/>
            <w:hideMark/>
          </w:tcPr>
          <w:p w:rsidR="009378E7" w:rsidRPr="00BE0CD7" w:rsidRDefault="009378E7" w:rsidP="009378E7">
            <w:pPr>
              <w:rPr>
                <w:rFonts w:ascii="Arial" w:hAnsi="Arial" w:cs="Arial"/>
                <w:sz w:val="20"/>
                <w:szCs w:val="20"/>
              </w:rPr>
            </w:pPr>
          </w:p>
        </w:tc>
        <w:tc>
          <w:tcPr>
            <w:tcW w:w="1342" w:type="dxa"/>
            <w:tcBorders>
              <w:top w:val="nil"/>
              <w:left w:val="nil"/>
              <w:bottom w:val="nil"/>
              <w:right w:val="nil"/>
            </w:tcBorders>
            <w:shd w:val="clear" w:color="auto" w:fill="auto"/>
            <w:noWrap/>
            <w:hideMark/>
          </w:tcPr>
          <w:p w:rsidR="009378E7" w:rsidRPr="00BE0CD7" w:rsidRDefault="009378E7" w:rsidP="009378E7">
            <w:pPr>
              <w:rPr>
                <w:rFonts w:ascii="Arial" w:hAnsi="Arial" w:cs="Arial"/>
                <w:sz w:val="20"/>
                <w:szCs w:val="20"/>
              </w:rPr>
            </w:pPr>
          </w:p>
        </w:tc>
        <w:tc>
          <w:tcPr>
            <w:tcW w:w="1614" w:type="dxa"/>
            <w:tcBorders>
              <w:top w:val="nil"/>
              <w:left w:val="nil"/>
              <w:bottom w:val="nil"/>
              <w:right w:val="nil"/>
            </w:tcBorders>
            <w:shd w:val="clear" w:color="auto" w:fill="auto"/>
            <w:noWrap/>
            <w:hideMark/>
          </w:tcPr>
          <w:p w:rsidR="009378E7" w:rsidRPr="00BE0CD7" w:rsidRDefault="009378E7" w:rsidP="009378E7">
            <w:pPr>
              <w:rPr>
                <w:rFonts w:ascii="Arial" w:hAnsi="Arial" w:cs="Arial"/>
                <w:sz w:val="20"/>
                <w:szCs w:val="20"/>
              </w:rPr>
            </w:pPr>
          </w:p>
        </w:tc>
      </w:tr>
    </w:tbl>
    <w:p w:rsidR="008D6831" w:rsidRPr="00BE0CD7" w:rsidRDefault="008D6831">
      <w:pPr>
        <w:rPr>
          <w:rFonts w:ascii="Arial" w:hAnsi="Arial" w:cs="Arial"/>
          <w:sz w:val="20"/>
          <w:szCs w:val="20"/>
        </w:rPr>
      </w:pPr>
    </w:p>
    <w:tbl>
      <w:tblPr>
        <w:tblW w:w="14824" w:type="dxa"/>
        <w:tblLook w:val="04A0" w:firstRow="1" w:lastRow="0" w:firstColumn="1" w:lastColumn="0" w:noHBand="0" w:noVBand="1"/>
      </w:tblPr>
      <w:tblGrid>
        <w:gridCol w:w="2296"/>
        <w:gridCol w:w="12528"/>
      </w:tblGrid>
      <w:tr w:rsidR="00F00799" w:rsidRPr="00BE0CD7" w:rsidTr="00A82A66">
        <w:trPr>
          <w:trHeight w:val="332"/>
        </w:trPr>
        <w:tc>
          <w:tcPr>
            <w:tcW w:w="229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F00799" w:rsidRPr="00BE0CD7" w:rsidRDefault="00F00799" w:rsidP="00A82A66">
            <w:pPr>
              <w:jc w:val="both"/>
              <w:rPr>
                <w:rFonts w:ascii="Arial" w:hAnsi="Arial" w:cs="Arial"/>
                <w:b/>
                <w:bCs/>
                <w:color w:val="000000"/>
                <w:sz w:val="20"/>
                <w:szCs w:val="20"/>
              </w:rPr>
            </w:pPr>
            <w:r w:rsidRPr="00BE0CD7">
              <w:rPr>
                <w:rFonts w:ascii="Arial" w:hAnsi="Arial" w:cs="Arial"/>
                <w:b/>
                <w:bCs/>
                <w:color w:val="000000"/>
                <w:sz w:val="20"/>
                <w:szCs w:val="20"/>
              </w:rPr>
              <w:t>Procedure Name:</w:t>
            </w:r>
          </w:p>
        </w:tc>
        <w:tc>
          <w:tcPr>
            <w:tcW w:w="12528" w:type="dxa"/>
            <w:tcBorders>
              <w:top w:val="single" w:sz="4" w:space="0" w:color="auto"/>
              <w:left w:val="single" w:sz="4" w:space="0" w:color="auto"/>
              <w:bottom w:val="single" w:sz="4" w:space="0" w:color="auto"/>
              <w:right w:val="single" w:sz="4" w:space="0" w:color="auto"/>
            </w:tcBorders>
            <w:shd w:val="clear" w:color="auto" w:fill="auto"/>
            <w:noWrap/>
            <w:hideMark/>
          </w:tcPr>
          <w:p w:rsidR="00F00799" w:rsidRPr="00BE0CD7" w:rsidRDefault="00F00799" w:rsidP="00A82A66">
            <w:pPr>
              <w:jc w:val="both"/>
              <w:rPr>
                <w:rFonts w:ascii="Arial" w:hAnsi="Arial" w:cs="Arial"/>
                <w:color w:val="000000"/>
                <w:sz w:val="20"/>
                <w:szCs w:val="20"/>
              </w:rPr>
            </w:pPr>
            <w:r w:rsidRPr="00BE0CD7">
              <w:rPr>
                <w:rFonts w:ascii="Arial" w:hAnsi="Arial" w:cs="Arial"/>
                <w:color w:val="000000"/>
                <w:sz w:val="20"/>
                <w:szCs w:val="20"/>
              </w:rPr>
              <w:t>Comparison of current year’s figure with previous year’s figure.</w:t>
            </w:r>
          </w:p>
        </w:tc>
      </w:tr>
    </w:tbl>
    <w:p w:rsidR="00F00799" w:rsidRPr="00BE0CD7" w:rsidRDefault="00F00799">
      <w:pPr>
        <w:rPr>
          <w:rFonts w:ascii="Arial" w:hAnsi="Arial" w:cs="Arial"/>
          <w:sz w:val="20"/>
          <w:szCs w:val="20"/>
        </w:rPr>
      </w:pPr>
    </w:p>
    <w:tbl>
      <w:tblPr>
        <w:tblW w:w="14783" w:type="dxa"/>
        <w:tblInd w:w="-5" w:type="dxa"/>
        <w:tblLook w:val="04A0" w:firstRow="1" w:lastRow="0" w:firstColumn="1" w:lastColumn="0" w:noHBand="0" w:noVBand="1"/>
      </w:tblPr>
      <w:tblGrid>
        <w:gridCol w:w="2273"/>
        <w:gridCol w:w="12510"/>
      </w:tblGrid>
      <w:tr w:rsidR="009378E7" w:rsidRPr="00BE0CD7" w:rsidTr="00507433">
        <w:trPr>
          <w:trHeight w:val="270"/>
        </w:trPr>
        <w:tc>
          <w:tcPr>
            <w:tcW w:w="2273" w:type="dxa"/>
            <w:tcBorders>
              <w:top w:val="single" w:sz="4" w:space="0" w:color="auto"/>
              <w:left w:val="single" w:sz="4" w:space="0" w:color="auto"/>
              <w:bottom w:val="single" w:sz="4" w:space="0" w:color="auto"/>
              <w:right w:val="nil"/>
            </w:tcBorders>
            <w:shd w:val="clear" w:color="auto" w:fill="auto"/>
            <w:noWrap/>
            <w:hideMark/>
          </w:tcPr>
          <w:p w:rsidR="009378E7" w:rsidRPr="00BE0CD7" w:rsidRDefault="009378E7" w:rsidP="009378E7">
            <w:pPr>
              <w:rPr>
                <w:rFonts w:ascii="Arial" w:hAnsi="Arial" w:cs="Arial"/>
                <w:b/>
                <w:bCs/>
                <w:sz w:val="20"/>
                <w:szCs w:val="20"/>
              </w:rPr>
            </w:pPr>
            <w:r w:rsidRPr="00BE0CD7">
              <w:rPr>
                <w:rFonts w:ascii="Arial" w:hAnsi="Arial" w:cs="Arial"/>
                <w:b/>
                <w:bCs/>
                <w:sz w:val="20"/>
                <w:szCs w:val="20"/>
              </w:rPr>
              <w:t>Objective:</w:t>
            </w:r>
          </w:p>
        </w:tc>
        <w:tc>
          <w:tcPr>
            <w:tcW w:w="1251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378E7" w:rsidRPr="00BE0CD7" w:rsidRDefault="00675AF3" w:rsidP="00F00799">
            <w:pPr>
              <w:jc w:val="both"/>
              <w:rPr>
                <w:rFonts w:ascii="Arial" w:hAnsi="Arial" w:cs="Arial"/>
                <w:sz w:val="20"/>
                <w:szCs w:val="20"/>
              </w:rPr>
            </w:pPr>
            <w:r w:rsidRPr="00BE0CD7">
              <w:rPr>
                <w:rFonts w:ascii="Arial" w:hAnsi="Arial" w:cs="Arial"/>
                <w:sz w:val="20"/>
                <w:szCs w:val="20"/>
              </w:rPr>
              <w:t>To</w:t>
            </w:r>
            <w:ins w:id="0" w:author="Nazma" w:date="2018-04-07T20:33:00Z">
              <w:r w:rsidR="005718A4">
                <w:rPr>
                  <w:rFonts w:ascii="Arial" w:hAnsi="Arial" w:cs="Arial"/>
                  <w:sz w:val="20"/>
                  <w:szCs w:val="20"/>
                </w:rPr>
                <w:t xml:space="preserve"> </w:t>
              </w:r>
            </w:ins>
            <w:r w:rsidR="00F00799" w:rsidRPr="00BE0CD7">
              <w:rPr>
                <w:rFonts w:ascii="Arial" w:hAnsi="Arial" w:cs="Arial"/>
                <w:sz w:val="20"/>
                <w:szCs w:val="20"/>
              </w:rPr>
              <w:t>identify any major difference in current year’s balance compared to previous year’s balance and the justification of the difference.</w:t>
            </w:r>
          </w:p>
        </w:tc>
      </w:tr>
      <w:tr w:rsidR="009378E7" w:rsidRPr="00BE0CD7" w:rsidTr="00507433">
        <w:trPr>
          <w:trHeight w:val="270"/>
        </w:trPr>
        <w:tc>
          <w:tcPr>
            <w:tcW w:w="2273" w:type="dxa"/>
            <w:tcBorders>
              <w:top w:val="nil"/>
              <w:left w:val="nil"/>
              <w:bottom w:val="nil"/>
              <w:right w:val="single" w:sz="4" w:space="0" w:color="auto"/>
            </w:tcBorders>
            <w:shd w:val="clear" w:color="auto" w:fill="auto"/>
            <w:noWrap/>
            <w:hideMark/>
          </w:tcPr>
          <w:p w:rsidR="009378E7" w:rsidRPr="00BE0CD7" w:rsidRDefault="009378E7" w:rsidP="009378E7">
            <w:pPr>
              <w:jc w:val="both"/>
              <w:rPr>
                <w:rFonts w:ascii="Arial" w:hAnsi="Arial" w:cs="Arial"/>
                <w:sz w:val="20"/>
                <w:szCs w:val="20"/>
              </w:rPr>
            </w:pPr>
          </w:p>
        </w:tc>
        <w:tc>
          <w:tcPr>
            <w:tcW w:w="12510" w:type="dxa"/>
            <w:vMerge/>
            <w:tcBorders>
              <w:top w:val="single" w:sz="4" w:space="0" w:color="auto"/>
              <w:left w:val="single" w:sz="4" w:space="0" w:color="auto"/>
              <w:bottom w:val="single" w:sz="4" w:space="0" w:color="auto"/>
              <w:right w:val="single" w:sz="4" w:space="0" w:color="auto"/>
            </w:tcBorders>
            <w:vAlign w:val="center"/>
            <w:hideMark/>
          </w:tcPr>
          <w:p w:rsidR="009378E7" w:rsidRPr="00BE0CD7" w:rsidRDefault="009378E7" w:rsidP="009378E7">
            <w:pPr>
              <w:rPr>
                <w:rFonts w:ascii="Arial" w:hAnsi="Arial" w:cs="Arial"/>
                <w:sz w:val="20"/>
                <w:szCs w:val="20"/>
              </w:rPr>
            </w:pPr>
          </w:p>
        </w:tc>
      </w:tr>
    </w:tbl>
    <w:p w:rsidR="008D6831" w:rsidRPr="00BE0CD7" w:rsidRDefault="008D6831">
      <w:pPr>
        <w:rPr>
          <w:rFonts w:ascii="Arial" w:hAnsi="Arial" w:cs="Arial"/>
          <w:sz w:val="20"/>
          <w:szCs w:val="20"/>
        </w:rPr>
      </w:pPr>
    </w:p>
    <w:tbl>
      <w:tblPr>
        <w:tblW w:w="0" w:type="auto"/>
        <w:tblInd w:w="-5" w:type="dxa"/>
        <w:tblLook w:val="04A0" w:firstRow="1" w:lastRow="0" w:firstColumn="1" w:lastColumn="0" w:noHBand="0" w:noVBand="1"/>
      </w:tblPr>
      <w:tblGrid>
        <w:gridCol w:w="12626"/>
        <w:gridCol w:w="222"/>
        <w:gridCol w:w="222"/>
        <w:gridCol w:w="222"/>
        <w:gridCol w:w="222"/>
        <w:gridCol w:w="222"/>
        <w:gridCol w:w="222"/>
        <w:gridCol w:w="222"/>
      </w:tblGrid>
      <w:tr w:rsidR="00505613" w:rsidRPr="00BE0CD7" w:rsidTr="00662105">
        <w:trPr>
          <w:trHeight w:val="236"/>
        </w:trPr>
        <w:tc>
          <w:tcPr>
            <w:tcW w:w="0" w:type="auto"/>
            <w:tcBorders>
              <w:top w:val="nil"/>
              <w:left w:val="nil"/>
              <w:bottom w:val="nil"/>
              <w:right w:val="nil"/>
            </w:tcBorders>
            <w:shd w:val="clear" w:color="auto" w:fill="auto"/>
            <w:noWrap/>
            <w:hideMark/>
          </w:tcPr>
          <w:tbl>
            <w:tblPr>
              <w:tblW w:w="12434" w:type="dxa"/>
              <w:tblLook w:val="04A0" w:firstRow="1" w:lastRow="0" w:firstColumn="1" w:lastColumn="0" w:noHBand="0" w:noVBand="1"/>
            </w:tblPr>
            <w:tblGrid>
              <w:gridCol w:w="2139"/>
              <w:gridCol w:w="10295"/>
            </w:tblGrid>
            <w:tr w:rsidR="00662105" w:rsidRPr="00BE0CD7" w:rsidTr="00662105">
              <w:trPr>
                <w:trHeight w:val="273"/>
              </w:trPr>
              <w:tc>
                <w:tcPr>
                  <w:tcW w:w="814" w:type="pc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507433" w:rsidRPr="00BE0CD7" w:rsidRDefault="00507433" w:rsidP="00507433">
                  <w:pPr>
                    <w:jc w:val="both"/>
                    <w:rPr>
                      <w:rFonts w:ascii="Arial" w:hAnsi="Arial" w:cs="Arial"/>
                      <w:b/>
                      <w:bCs/>
                      <w:color w:val="000000"/>
                      <w:sz w:val="20"/>
                      <w:szCs w:val="20"/>
                    </w:rPr>
                  </w:pPr>
                  <w:r w:rsidRPr="00BE0CD7">
                    <w:rPr>
                      <w:rFonts w:ascii="Arial" w:hAnsi="Arial" w:cs="Arial"/>
                      <w:b/>
                      <w:bCs/>
                      <w:color w:val="000000"/>
                      <w:sz w:val="20"/>
                      <w:szCs w:val="20"/>
                    </w:rPr>
                    <w:t>Assertions covered:</w:t>
                  </w:r>
                </w:p>
              </w:tc>
              <w:tc>
                <w:tcPr>
                  <w:tcW w:w="4186" w:type="pct"/>
                  <w:tcBorders>
                    <w:top w:val="single" w:sz="4" w:space="0" w:color="auto"/>
                    <w:left w:val="single" w:sz="4" w:space="0" w:color="auto"/>
                    <w:bottom w:val="single" w:sz="4" w:space="0" w:color="auto"/>
                    <w:right w:val="single" w:sz="4" w:space="0" w:color="auto"/>
                  </w:tcBorders>
                  <w:shd w:val="clear" w:color="auto" w:fill="auto"/>
                  <w:noWrap/>
                  <w:hideMark/>
                </w:tcPr>
                <w:p w:rsidR="00507433" w:rsidRPr="00BE0CD7" w:rsidRDefault="00662105" w:rsidP="00507433">
                  <w:pPr>
                    <w:jc w:val="both"/>
                    <w:rPr>
                      <w:rFonts w:ascii="Arial" w:hAnsi="Arial" w:cs="Arial"/>
                      <w:color w:val="000000"/>
                      <w:sz w:val="20"/>
                      <w:szCs w:val="20"/>
                    </w:rPr>
                  </w:pPr>
                  <w:r w:rsidRPr="00BE0CD7">
                    <w:rPr>
                      <w:rFonts w:ascii="Arial" w:hAnsi="Arial" w:cs="Arial"/>
                      <w:color w:val="000000"/>
                      <w:sz w:val="20"/>
                      <w:szCs w:val="20"/>
                    </w:rPr>
                    <w:t>Accuracy</w:t>
                  </w:r>
                </w:p>
              </w:tc>
            </w:tr>
          </w:tbl>
          <w:p w:rsidR="00507433" w:rsidRPr="00BE0CD7" w:rsidRDefault="00507433" w:rsidP="00675AF3">
            <w:pPr>
              <w:spacing w:after="160" w:line="259" w:lineRule="auto"/>
              <w:rPr>
                <w:rFonts w:ascii="Arial" w:hAnsi="Arial" w:cs="Arial"/>
                <w:color w:val="000000"/>
                <w:sz w:val="20"/>
                <w:szCs w:val="20"/>
              </w:rPr>
            </w:pPr>
          </w:p>
          <w:tbl>
            <w:tblPr>
              <w:tblW w:w="12341" w:type="dxa"/>
              <w:tblLook w:val="04A0" w:firstRow="1" w:lastRow="0" w:firstColumn="1" w:lastColumn="0" w:noHBand="0" w:noVBand="1"/>
            </w:tblPr>
            <w:tblGrid>
              <w:gridCol w:w="2428"/>
              <w:gridCol w:w="9913"/>
            </w:tblGrid>
            <w:tr w:rsidR="00662105" w:rsidRPr="00BE0CD7" w:rsidTr="00662105">
              <w:trPr>
                <w:trHeight w:val="604"/>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662105" w:rsidRPr="00BE0CD7" w:rsidRDefault="00662105" w:rsidP="00662105">
                  <w:pPr>
                    <w:jc w:val="both"/>
                    <w:rPr>
                      <w:rFonts w:ascii="Arial" w:hAnsi="Arial" w:cs="Arial"/>
                      <w:b/>
                      <w:bCs/>
                      <w:color w:val="000000"/>
                      <w:sz w:val="20"/>
                      <w:szCs w:val="20"/>
                    </w:rPr>
                  </w:pPr>
                  <w:r w:rsidRPr="00BE0CD7">
                    <w:rPr>
                      <w:rFonts w:ascii="Arial" w:hAnsi="Arial" w:cs="Arial"/>
                      <w:b/>
                      <w:bCs/>
                      <w:color w:val="000000"/>
                      <w:sz w:val="20"/>
                      <w:szCs w:val="20"/>
                    </w:rPr>
                    <w:t>Procedures performed:</w:t>
                  </w:r>
                </w:p>
              </w:tc>
              <w:tc>
                <w:tcPr>
                  <w:tcW w:w="10261" w:type="dxa"/>
                  <w:tcBorders>
                    <w:top w:val="single" w:sz="4" w:space="0" w:color="auto"/>
                    <w:left w:val="single" w:sz="4" w:space="0" w:color="auto"/>
                    <w:bottom w:val="single" w:sz="4" w:space="0" w:color="auto"/>
                    <w:right w:val="single" w:sz="4" w:space="0" w:color="auto"/>
                  </w:tcBorders>
                  <w:shd w:val="clear" w:color="auto" w:fill="auto"/>
                  <w:hideMark/>
                </w:tcPr>
                <w:p w:rsidR="00662105" w:rsidRPr="00BE0CD7" w:rsidRDefault="00662105" w:rsidP="00662105">
                  <w:pPr>
                    <w:pStyle w:val="ListParagraph"/>
                    <w:numPr>
                      <w:ilvl w:val="0"/>
                      <w:numId w:val="23"/>
                    </w:numPr>
                    <w:jc w:val="both"/>
                    <w:rPr>
                      <w:rFonts w:ascii="Arial" w:hAnsi="Arial" w:cs="Arial"/>
                      <w:color w:val="000000"/>
                      <w:sz w:val="20"/>
                      <w:szCs w:val="20"/>
                    </w:rPr>
                  </w:pPr>
                  <w:r w:rsidRPr="00BE0CD7">
                    <w:rPr>
                      <w:rFonts w:ascii="Arial" w:hAnsi="Arial" w:cs="Arial"/>
                      <w:color w:val="000000"/>
                      <w:sz w:val="20"/>
                      <w:szCs w:val="20"/>
                    </w:rPr>
                    <w:t>Obtained nature wise breakdown of inventories for both current and previous years.</w:t>
                  </w:r>
                </w:p>
                <w:p w:rsidR="00662105" w:rsidRPr="00BE0CD7" w:rsidRDefault="00662105" w:rsidP="00662105">
                  <w:pPr>
                    <w:pStyle w:val="ListParagraph"/>
                    <w:numPr>
                      <w:ilvl w:val="0"/>
                      <w:numId w:val="23"/>
                    </w:numPr>
                    <w:jc w:val="both"/>
                    <w:rPr>
                      <w:rFonts w:ascii="Arial" w:hAnsi="Arial" w:cs="Arial"/>
                      <w:color w:val="000000"/>
                      <w:sz w:val="20"/>
                      <w:szCs w:val="20"/>
                    </w:rPr>
                  </w:pPr>
                  <w:r w:rsidRPr="00BE0CD7">
                    <w:rPr>
                      <w:rFonts w:ascii="Arial" w:hAnsi="Arial" w:cs="Arial"/>
                      <w:color w:val="000000"/>
                      <w:sz w:val="20"/>
                      <w:szCs w:val="20"/>
                    </w:rPr>
                    <w:t>Calculated the differences of the balances for the two years.</w:t>
                  </w:r>
                </w:p>
                <w:p w:rsidR="00662105" w:rsidRPr="00BE0CD7" w:rsidRDefault="00662105" w:rsidP="00662105">
                  <w:pPr>
                    <w:pStyle w:val="ListParagraph"/>
                    <w:numPr>
                      <w:ilvl w:val="0"/>
                      <w:numId w:val="23"/>
                    </w:numPr>
                    <w:jc w:val="both"/>
                    <w:rPr>
                      <w:rFonts w:ascii="Arial" w:hAnsi="Arial" w:cs="Arial"/>
                      <w:color w:val="000000"/>
                      <w:sz w:val="20"/>
                      <w:szCs w:val="20"/>
                    </w:rPr>
                  </w:pPr>
                  <w:r w:rsidRPr="00BE0CD7">
                    <w:rPr>
                      <w:rFonts w:ascii="Arial" w:hAnsi="Arial" w:cs="Arial"/>
                      <w:color w:val="000000"/>
                      <w:sz w:val="20"/>
                      <w:szCs w:val="20"/>
                    </w:rPr>
                    <w:t>Inquired the management for the reasons of differences made beyond the expectation.</w:t>
                  </w:r>
                </w:p>
                <w:p w:rsidR="00662105" w:rsidRPr="00BE0CD7" w:rsidRDefault="00662105" w:rsidP="00662105">
                  <w:pPr>
                    <w:pStyle w:val="ListParagraph"/>
                    <w:numPr>
                      <w:ilvl w:val="0"/>
                      <w:numId w:val="23"/>
                    </w:numPr>
                    <w:jc w:val="both"/>
                    <w:rPr>
                      <w:rFonts w:ascii="Arial" w:hAnsi="Arial" w:cs="Arial"/>
                      <w:color w:val="000000"/>
                      <w:sz w:val="20"/>
                      <w:szCs w:val="20"/>
                    </w:rPr>
                  </w:pPr>
                  <w:r w:rsidRPr="00BE0CD7">
                    <w:rPr>
                      <w:rFonts w:ascii="Arial" w:hAnsi="Arial" w:cs="Arial"/>
                      <w:color w:val="000000"/>
                      <w:sz w:val="20"/>
                      <w:szCs w:val="20"/>
                    </w:rPr>
                    <w:t>Justified the reasons found with the underlying activities and documents.</w:t>
                  </w:r>
                </w:p>
                <w:p w:rsidR="00662105" w:rsidRPr="00BE0CD7" w:rsidRDefault="00662105" w:rsidP="00662105">
                  <w:pPr>
                    <w:jc w:val="both"/>
                    <w:rPr>
                      <w:rFonts w:ascii="Arial" w:hAnsi="Arial" w:cs="Arial"/>
                      <w:color w:val="000000"/>
                      <w:sz w:val="20"/>
                      <w:szCs w:val="20"/>
                    </w:rPr>
                  </w:pPr>
                </w:p>
              </w:tc>
            </w:tr>
          </w:tbl>
          <w:p w:rsidR="00507433" w:rsidRPr="00BE0CD7" w:rsidRDefault="00507433" w:rsidP="00675AF3">
            <w:pPr>
              <w:spacing w:after="160" w:line="259" w:lineRule="auto"/>
              <w:rPr>
                <w:rFonts w:ascii="Arial" w:hAnsi="Arial" w:cs="Arial"/>
                <w:color w:val="000000"/>
                <w:sz w:val="20"/>
                <w:szCs w:val="20"/>
              </w:rPr>
            </w:pPr>
          </w:p>
        </w:tc>
        <w:tc>
          <w:tcPr>
            <w:tcW w:w="0" w:type="auto"/>
            <w:tcBorders>
              <w:top w:val="nil"/>
              <w:left w:val="nil"/>
              <w:bottom w:val="nil"/>
              <w:right w:val="nil"/>
            </w:tcBorders>
            <w:shd w:val="clear" w:color="auto" w:fill="auto"/>
            <w:noWrap/>
            <w:hideMark/>
          </w:tcPr>
          <w:p w:rsidR="00505613" w:rsidRPr="00BE0CD7" w:rsidRDefault="00505613" w:rsidP="00271DE6">
            <w:pPr>
              <w:rPr>
                <w:rFonts w:ascii="Arial" w:hAnsi="Arial" w:cs="Arial"/>
                <w:sz w:val="20"/>
                <w:szCs w:val="20"/>
              </w:rPr>
            </w:pPr>
          </w:p>
        </w:tc>
        <w:tc>
          <w:tcPr>
            <w:tcW w:w="0" w:type="auto"/>
            <w:tcBorders>
              <w:top w:val="nil"/>
              <w:left w:val="nil"/>
              <w:bottom w:val="nil"/>
              <w:right w:val="nil"/>
            </w:tcBorders>
            <w:shd w:val="clear" w:color="auto" w:fill="auto"/>
            <w:hideMark/>
          </w:tcPr>
          <w:p w:rsidR="00505613" w:rsidRPr="00BE0CD7" w:rsidRDefault="00505613" w:rsidP="00271DE6">
            <w:pPr>
              <w:rPr>
                <w:rFonts w:ascii="Arial" w:hAnsi="Arial" w:cs="Arial"/>
                <w:sz w:val="20"/>
                <w:szCs w:val="20"/>
              </w:rPr>
            </w:pPr>
          </w:p>
        </w:tc>
        <w:tc>
          <w:tcPr>
            <w:tcW w:w="0" w:type="auto"/>
            <w:tcBorders>
              <w:top w:val="nil"/>
              <w:left w:val="nil"/>
              <w:bottom w:val="nil"/>
              <w:right w:val="nil"/>
            </w:tcBorders>
            <w:shd w:val="clear" w:color="auto" w:fill="auto"/>
            <w:hideMark/>
          </w:tcPr>
          <w:p w:rsidR="00505613" w:rsidRPr="00BE0CD7" w:rsidRDefault="00505613" w:rsidP="00271DE6">
            <w:pPr>
              <w:rPr>
                <w:rFonts w:ascii="Arial" w:hAnsi="Arial" w:cs="Arial"/>
                <w:sz w:val="20"/>
                <w:szCs w:val="20"/>
              </w:rPr>
            </w:pPr>
          </w:p>
        </w:tc>
        <w:tc>
          <w:tcPr>
            <w:tcW w:w="0" w:type="auto"/>
            <w:tcBorders>
              <w:top w:val="nil"/>
              <w:left w:val="nil"/>
              <w:bottom w:val="nil"/>
              <w:right w:val="nil"/>
            </w:tcBorders>
            <w:shd w:val="clear" w:color="auto" w:fill="auto"/>
            <w:hideMark/>
          </w:tcPr>
          <w:p w:rsidR="00505613" w:rsidRPr="00BE0CD7" w:rsidRDefault="00505613" w:rsidP="00271DE6">
            <w:pPr>
              <w:rPr>
                <w:rFonts w:ascii="Arial" w:hAnsi="Arial" w:cs="Arial"/>
                <w:sz w:val="20"/>
                <w:szCs w:val="20"/>
              </w:rPr>
            </w:pPr>
          </w:p>
        </w:tc>
        <w:tc>
          <w:tcPr>
            <w:tcW w:w="0" w:type="auto"/>
            <w:tcBorders>
              <w:top w:val="nil"/>
              <w:left w:val="nil"/>
              <w:bottom w:val="nil"/>
              <w:right w:val="nil"/>
            </w:tcBorders>
            <w:shd w:val="clear" w:color="auto" w:fill="auto"/>
            <w:hideMark/>
          </w:tcPr>
          <w:p w:rsidR="00505613" w:rsidRPr="00BE0CD7" w:rsidRDefault="00505613" w:rsidP="00271DE6">
            <w:pPr>
              <w:rPr>
                <w:rFonts w:ascii="Arial" w:hAnsi="Arial" w:cs="Arial"/>
                <w:sz w:val="20"/>
                <w:szCs w:val="20"/>
              </w:rPr>
            </w:pPr>
          </w:p>
        </w:tc>
        <w:tc>
          <w:tcPr>
            <w:tcW w:w="0" w:type="auto"/>
            <w:tcBorders>
              <w:top w:val="nil"/>
              <w:left w:val="nil"/>
              <w:bottom w:val="nil"/>
              <w:right w:val="nil"/>
            </w:tcBorders>
            <w:shd w:val="clear" w:color="auto" w:fill="auto"/>
            <w:noWrap/>
            <w:hideMark/>
          </w:tcPr>
          <w:p w:rsidR="00505613" w:rsidRPr="00BE0CD7" w:rsidRDefault="00505613" w:rsidP="00271DE6">
            <w:pPr>
              <w:rPr>
                <w:rFonts w:ascii="Arial" w:hAnsi="Arial" w:cs="Arial"/>
                <w:sz w:val="20"/>
                <w:szCs w:val="20"/>
              </w:rPr>
            </w:pPr>
          </w:p>
        </w:tc>
        <w:tc>
          <w:tcPr>
            <w:tcW w:w="0" w:type="auto"/>
            <w:tcBorders>
              <w:top w:val="nil"/>
              <w:left w:val="nil"/>
              <w:bottom w:val="nil"/>
              <w:right w:val="nil"/>
            </w:tcBorders>
            <w:shd w:val="clear" w:color="auto" w:fill="auto"/>
            <w:noWrap/>
            <w:hideMark/>
          </w:tcPr>
          <w:p w:rsidR="00505613" w:rsidRPr="00BE0CD7" w:rsidRDefault="00505613" w:rsidP="00271DE6">
            <w:pPr>
              <w:rPr>
                <w:rFonts w:ascii="Arial" w:hAnsi="Arial" w:cs="Arial"/>
                <w:sz w:val="20"/>
                <w:szCs w:val="20"/>
              </w:rPr>
            </w:pPr>
          </w:p>
        </w:tc>
      </w:tr>
    </w:tbl>
    <w:p w:rsidR="00662105" w:rsidRPr="00BE0CD7" w:rsidRDefault="00662105" w:rsidP="00B56F37">
      <w:pPr>
        <w:rPr>
          <w:rFonts w:ascii="Arial" w:hAnsi="Arial" w:cs="Arial"/>
          <w:b/>
          <w:sz w:val="20"/>
          <w:szCs w:val="20"/>
        </w:rPr>
      </w:pPr>
    </w:p>
    <w:tbl>
      <w:tblPr>
        <w:tblStyle w:val="TableGrid"/>
        <w:tblW w:w="0" w:type="auto"/>
        <w:tblLook w:val="04A0" w:firstRow="1" w:lastRow="0" w:firstColumn="1" w:lastColumn="0" w:noHBand="0" w:noVBand="1"/>
      </w:tblPr>
      <w:tblGrid>
        <w:gridCol w:w="14175"/>
      </w:tblGrid>
      <w:tr w:rsidR="00662105" w:rsidRPr="00BE0CD7" w:rsidTr="00662105">
        <w:tc>
          <w:tcPr>
            <w:tcW w:w="14175" w:type="dxa"/>
            <w:shd w:val="clear" w:color="auto" w:fill="E7E6E6" w:themeFill="background2"/>
          </w:tcPr>
          <w:p w:rsidR="00662105" w:rsidRPr="00BE0CD7" w:rsidRDefault="00662105" w:rsidP="00662105">
            <w:pPr>
              <w:jc w:val="center"/>
              <w:rPr>
                <w:rFonts w:ascii="Arial" w:hAnsi="Arial" w:cs="Arial"/>
                <w:b/>
                <w:sz w:val="20"/>
                <w:szCs w:val="20"/>
              </w:rPr>
            </w:pPr>
            <w:r w:rsidRPr="00BE0CD7">
              <w:rPr>
                <w:rFonts w:ascii="Arial" w:hAnsi="Arial" w:cs="Arial"/>
                <w:b/>
                <w:sz w:val="20"/>
                <w:szCs w:val="20"/>
              </w:rPr>
              <w:t>Result of testing</w:t>
            </w:r>
          </w:p>
        </w:tc>
      </w:tr>
    </w:tbl>
    <w:p w:rsidR="00662105" w:rsidRPr="00BE0CD7" w:rsidRDefault="00662105" w:rsidP="00B56F37">
      <w:pPr>
        <w:rPr>
          <w:rFonts w:ascii="Arial" w:hAnsi="Arial" w:cs="Arial"/>
          <w:b/>
          <w:sz w:val="20"/>
          <w:szCs w:val="20"/>
        </w:rPr>
      </w:pPr>
    </w:p>
    <w:tbl>
      <w:tblPr>
        <w:tblW w:w="0" w:type="auto"/>
        <w:tblInd w:w="103" w:type="dxa"/>
        <w:tblLook w:val="04A0" w:firstRow="1" w:lastRow="0" w:firstColumn="1" w:lastColumn="0" w:noHBand="0" w:noVBand="1"/>
      </w:tblPr>
      <w:tblGrid>
        <w:gridCol w:w="1720"/>
        <w:gridCol w:w="1721"/>
        <w:gridCol w:w="2266"/>
        <w:gridCol w:w="980"/>
        <w:gridCol w:w="1822"/>
        <w:gridCol w:w="2266"/>
        <w:gridCol w:w="1458"/>
        <w:gridCol w:w="1013"/>
        <w:gridCol w:w="826"/>
      </w:tblGrid>
      <w:tr w:rsidR="00F57096" w:rsidRPr="00BE0CD7" w:rsidTr="00662105">
        <w:trPr>
          <w:trHeight w:val="315"/>
        </w:trPr>
        <w:tc>
          <w:tcPr>
            <w:tcW w:w="0" w:type="auto"/>
            <w:tcBorders>
              <w:top w:val="single" w:sz="4" w:space="0" w:color="auto"/>
              <w:left w:val="single" w:sz="4" w:space="0" w:color="auto"/>
              <w:bottom w:val="single" w:sz="4" w:space="0" w:color="auto"/>
              <w:right w:val="nil"/>
            </w:tcBorders>
            <w:shd w:val="clear" w:color="auto" w:fill="auto"/>
            <w:noWrap/>
            <w:hideMark/>
          </w:tcPr>
          <w:p w:rsidR="00857528" w:rsidRPr="00BE0CD7" w:rsidRDefault="00857528" w:rsidP="00857528">
            <w:pPr>
              <w:rPr>
                <w:rFonts w:ascii="Arial" w:hAnsi="Arial" w:cs="Arial"/>
                <w:b/>
                <w:bCs/>
                <w:sz w:val="20"/>
                <w:szCs w:val="20"/>
              </w:rPr>
            </w:pPr>
            <w:r w:rsidRPr="00BE0CD7">
              <w:rPr>
                <w:rFonts w:ascii="Arial" w:hAnsi="Arial" w:cs="Arial"/>
                <w:b/>
                <w:bCs/>
                <w:sz w:val="20"/>
                <w:szCs w:val="20"/>
              </w:rPr>
              <w:t> </w:t>
            </w:r>
          </w:p>
        </w:tc>
        <w:tc>
          <w:tcPr>
            <w:tcW w:w="0" w:type="auto"/>
            <w:tcBorders>
              <w:top w:val="single" w:sz="4" w:space="0" w:color="auto"/>
              <w:left w:val="nil"/>
              <w:bottom w:val="single" w:sz="4" w:space="0" w:color="auto"/>
              <w:right w:val="nil"/>
            </w:tcBorders>
            <w:shd w:val="clear" w:color="auto" w:fill="auto"/>
            <w:noWrap/>
            <w:hideMark/>
          </w:tcPr>
          <w:p w:rsidR="00857528" w:rsidRPr="00BE0CD7" w:rsidRDefault="00857528" w:rsidP="00857528">
            <w:pPr>
              <w:rPr>
                <w:rFonts w:ascii="Arial" w:hAnsi="Arial" w:cs="Arial"/>
                <w:b/>
                <w:bCs/>
                <w:sz w:val="20"/>
                <w:szCs w:val="20"/>
              </w:rPr>
            </w:pPr>
            <w:r w:rsidRPr="00BE0CD7">
              <w:rPr>
                <w:rFonts w:ascii="Arial" w:hAnsi="Arial" w:cs="Arial"/>
                <w:b/>
                <w:bCs/>
                <w:sz w:val="20"/>
                <w:szCs w:val="20"/>
              </w:rPr>
              <w:t> </w:t>
            </w:r>
          </w:p>
        </w:tc>
        <w:tc>
          <w:tcPr>
            <w:tcW w:w="0" w:type="auto"/>
            <w:tcBorders>
              <w:top w:val="single" w:sz="4" w:space="0" w:color="auto"/>
              <w:left w:val="nil"/>
              <w:bottom w:val="single" w:sz="4" w:space="0" w:color="auto"/>
              <w:right w:val="nil"/>
            </w:tcBorders>
            <w:shd w:val="clear" w:color="auto" w:fill="auto"/>
            <w:noWrap/>
            <w:hideMark/>
          </w:tcPr>
          <w:p w:rsidR="00857528" w:rsidRPr="00BE0CD7" w:rsidRDefault="00857528" w:rsidP="00857528">
            <w:pPr>
              <w:jc w:val="center"/>
              <w:rPr>
                <w:rFonts w:ascii="Arial" w:hAnsi="Arial" w:cs="Arial"/>
                <w:b/>
                <w:bCs/>
                <w:sz w:val="20"/>
                <w:szCs w:val="20"/>
              </w:rPr>
            </w:pPr>
            <w:r w:rsidRPr="00BE0CD7">
              <w:rPr>
                <w:rFonts w:ascii="Arial" w:hAnsi="Arial" w:cs="Arial"/>
                <w:b/>
                <w:bCs/>
                <w:sz w:val="20"/>
                <w:szCs w:val="20"/>
              </w:rPr>
              <w:t> </w:t>
            </w:r>
          </w:p>
        </w:tc>
        <w:tc>
          <w:tcPr>
            <w:tcW w:w="0" w:type="auto"/>
            <w:tcBorders>
              <w:top w:val="single" w:sz="4" w:space="0" w:color="auto"/>
              <w:left w:val="nil"/>
              <w:bottom w:val="single" w:sz="4" w:space="0" w:color="auto"/>
              <w:right w:val="nil"/>
            </w:tcBorders>
            <w:shd w:val="clear" w:color="auto" w:fill="auto"/>
            <w:noWrap/>
            <w:hideMark/>
          </w:tcPr>
          <w:p w:rsidR="00857528" w:rsidRPr="00BE0CD7" w:rsidRDefault="00857528" w:rsidP="00857528">
            <w:pPr>
              <w:rPr>
                <w:rFonts w:ascii="Arial" w:hAnsi="Arial" w:cs="Arial"/>
                <w:b/>
                <w:bCs/>
                <w:sz w:val="20"/>
                <w:szCs w:val="20"/>
              </w:rPr>
            </w:pPr>
            <w:r w:rsidRPr="00BE0CD7">
              <w:rPr>
                <w:rFonts w:ascii="Arial" w:hAnsi="Arial" w:cs="Arial"/>
                <w:b/>
                <w:bCs/>
                <w:sz w:val="20"/>
                <w:szCs w:val="20"/>
              </w:rPr>
              <w:t> </w:t>
            </w:r>
          </w:p>
        </w:tc>
        <w:tc>
          <w:tcPr>
            <w:tcW w:w="0" w:type="auto"/>
            <w:tcBorders>
              <w:top w:val="single" w:sz="4" w:space="0" w:color="auto"/>
              <w:left w:val="nil"/>
              <w:bottom w:val="single" w:sz="4" w:space="0" w:color="auto"/>
              <w:right w:val="nil"/>
            </w:tcBorders>
            <w:shd w:val="clear" w:color="auto" w:fill="auto"/>
            <w:noWrap/>
            <w:hideMark/>
          </w:tcPr>
          <w:p w:rsidR="00857528" w:rsidRPr="00BE0CD7" w:rsidRDefault="00857528" w:rsidP="00857528">
            <w:pPr>
              <w:jc w:val="center"/>
              <w:rPr>
                <w:rFonts w:ascii="Arial" w:hAnsi="Arial" w:cs="Arial"/>
                <w:b/>
                <w:bCs/>
                <w:sz w:val="20"/>
                <w:szCs w:val="20"/>
              </w:rPr>
            </w:pPr>
          </w:p>
        </w:tc>
        <w:tc>
          <w:tcPr>
            <w:tcW w:w="0" w:type="auto"/>
            <w:tcBorders>
              <w:top w:val="single" w:sz="4" w:space="0" w:color="auto"/>
              <w:left w:val="nil"/>
              <w:bottom w:val="single" w:sz="4" w:space="0" w:color="auto"/>
              <w:right w:val="nil"/>
            </w:tcBorders>
            <w:shd w:val="clear" w:color="auto" w:fill="auto"/>
            <w:noWrap/>
            <w:hideMark/>
          </w:tcPr>
          <w:p w:rsidR="00857528" w:rsidRPr="00BE0CD7" w:rsidRDefault="00857528" w:rsidP="00857528">
            <w:pPr>
              <w:jc w:val="center"/>
              <w:rPr>
                <w:rFonts w:ascii="Arial" w:hAnsi="Arial" w:cs="Arial"/>
                <w:b/>
                <w:bCs/>
                <w:sz w:val="20"/>
                <w:szCs w:val="20"/>
              </w:rPr>
            </w:pPr>
          </w:p>
        </w:tc>
        <w:tc>
          <w:tcPr>
            <w:tcW w:w="0" w:type="auto"/>
            <w:tcBorders>
              <w:top w:val="single" w:sz="4" w:space="0" w:color="auto"/>
              <w:left w:val="nil"/>
              <w:bottom w:val="single" w:sz="4" w:space="0" w:color="auto"/>
              <w:right w:val="nil"/>
            </w:tcBorders>
            <w:shd w:val="clear" w:color="auto" w:fill="auto"/>
            <w:noWrap/>
            <w:hideMark/>
          </w:tcPr>
          <w:p w:rsidR="00857528" w:rsidRPr="00BE0CD7" w:rsidRDefault="00857528" w:rsidP="00857528">
            <w:pPr>
              <w:rPr>
                <w:rFonts w:ascii="Arial" w:hAnsi="Arial" w:cs="Arial"/>
                <w:b/>
                <w:bCs/>
                <w:sz w:val="20"/>
                <w:szCs w:val="20"/>
              </w:rPr>
            </w:pPr>
            <w:r w:rsidRPr="00BE0CD7">
              <w:rPr>
                <w:rFonts w:ascii="Arial" w:hAnsi="Arial" w:cs="Arial"/>
                <w:b/>
                <w:bCs/>
                <w:sz w:val="20"/>
                <w:szCs w:val="20"/>
              </w:rPr>
              <w:t> </w:t>
            </w:r>
          </w:p>
        </w:tc>
        <w:tc>
          <w:tcPr>
            <w:tcW w:w="0" w:type="auto"/>
            <w:tcBorders>
              <w:top w:val="single" w:sz="4" w:space="0" w:color="auto"/>
              <w:left w:val="nil"/>
              <w:bottom w:val="single" w:sz="4" w:space="0" w:color="auto"/>
              <w:right w:val="nil"/>
            </w:tcBorders>
            <w:shd w:val="clear" w:color="auto" w:fill="auto"/>
            <w:noWrap/>
            <w:hideMark/>
          </w:tcPr>
          <w:p w:rsidR="00857528" w:rsidRPr="00BE0CD7" w:rsidRDefault="00857528" w:rsidP="00857528">
            <w:pPr>
              <w:rPr>
                <w:rFonts w:ascii="Arial" w:hAnsi="Arial" w:cs="Arial"/>
                <w:b/>
                <w:bCs/>
                <w:sz w:val="20"/>
                <w:szCs w:val="20"/>
              </w:rPr>
            </w:pPr>
            <w:r w:rsidRPr="00BE0CD7">
              <w:rPr>
                <w:rFonts w:ascii="Arial" w:hAnsi="Arial" w:cs="Arial"/>
                <w:b/>
                <w:bCs/>
                <w:sz w:val="20"/>
                <w:szCs w:val="20"/>
              </w:rPr>
              <w:t> </w:t>
            </w:r>
          </w:p>
        </w:tc>
        <w:tc>
          <w:tcPr>
            <w:tcW w:w="0" w:type="auto"/>
            <w:tcBorders>
              <w:top w:val="single" w:sz="4" w:space="0" w:color="auto"/>
              <w:left w:val="nil"/>
              <w:bottom w:val="single" w:sz="4" w:space="0" w:color="auto"/>
              <w:right w:val="single" w:sz="4" w:space="0" w:color="auto"/>
            </w:tcBorders>
            <w:shd w:val="clear" w:color="auto" w:fill="auto"/>
            <w:noWrap/>
            <w:hideMark/>
          </w:tcPr>
          <w:p w:rsidR="00857528" w:rsidRPr="00BE0CD7" w:rsidRDefault="00857528" w:rsidP="00857528">
            <w:pPr>
              <w:jc w:val="center"/>
              <w:rPr>
                <w:rFonts w:ascii="Arial" w:hAnsi="Arial" w:cs="Arial"/>
                <w:b/>
                <w:bCs/>
                <w:color w:val="99CC00"/>
                <w:sz w:val="20"/>
                <w:szCs w:val="20"/>
              </w:rPr>
            </w:pPr>
            <w:r w:rsidRPr="00BE0CD7">
              <w:rPr>
                <w:rFonts w:ascii="Arial" w:hAnsi="Arial" w:cs="Arial"/>
                <w:b/>
                <w:bCs/>
                <w:color w:val="99CC00"/>
                <w:sz w:val="20"/>
                <w:szCs w:val="20"/>
              </w:rPr>
              <w:t> </w:t>
            </w:r>
          </w:p>
        </w:tc>
      </w:tr>
      <w:tr w:rsidR="00F57096" w:rsidRPr="00BE0CD7" w:rsidTr="00662105">
        <w:trPr>
          <w:trHeight w:val="315"/>
        </w:trPr>
        <w:tc>
          <w:tcPr>
            <w:tcW w:w="0" w:type="auto"/>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857528" w:rsidRPr="00BE0CD7" w:rsidRDefault="00857528" w:rsidP="00857528">
            <w:pPr>
              <w:jc w:val="center"/>
              <w:rPr>
                <w:rFonts w:ascii="Arial" w:hAnsi="Arial" w:cs="Arial"/>
                <w:b/>
                <w:bCs/>
                <w:sz w:val="20"/>
                <w:szCs w:val="20"/>
              </w:rPr>
            </w:pPr>
            <w:r w:rsidRPr="00BE0CD7">
              <w:rPr>
                <w:rFonts w:ascii="Arial" w:hAnsi="Arial" w:cs="Arial"/>
                <w:b/>
                <w:bCs/>
                <w:sz w:val="20"/>
                <w:szCs w:val="20"/>
              </w:rPr>
              <w:t xml:space="preserve"> Particulars </w:t>
            </w:r>
          </w:p>
        </w:tc>
        <w:tc>
          <w:tcPr>
            <w:tcW w:w="0" w:type="auto"/>
            <w:vMerge w:val="restart"/>
            <w:tcBorders>
              <w:top w:val="nil"/>
              <w:left w:val="single" w:sz="4" w:space="0" w:color="auto"/>
              <w:bottom w:val="nil"/>
              <w:right w:val="single" w:sz="4" w:space="0" w:color="auto"/>
            </w:tcBorders>
            <w:shd w:val="clear" w:color="auto" w:fill="auto"/>
            <w:vAlign w:val="center"/>
            <w:hideMark/>
          </w:tcPr>
          <w:p w:rsidR="00857528" w:rsidRPr="00BE0CD7" w:rsidRDefault="00F57096" w:rsidP="00857528">
            <w:pPr>
              <w:jc w:val="center"/>
              <w:rPr>
                <w:rFonts w:ascii="Arial" w:hAnsi="Arial" w:cs="Arial"/>
                <w:b/>
                <w:bCs/>
                <w:sz w:val="20"/>
                <w:szCs w:val="20"/>
              </w:rPr>
            </w:pPr>
            <w:r>
              <w:rPr>
                <w:rFonts w:ascii="Arial" w:hAnsi="Arial" w:cs="Arial"/>
                <w:b/>
                <w:bCs/>
                <w:sz w:val="20"/>
                <w:szCs w:val="20"/>
              </w:rPr>
              <w:t>As per</w:t>
            </w:r>
            <w:ins w:id="1" w:author="Sukanta" w:date="2020-07-20T19:28:00Z">
              <w:r w:rsidR="00907D9B">
                <w:rPr>
                  <w:rFonts w:ascii="Arial" w:hAnsi="Arial" w:cs="Arial"/>
                  <w:b/>
                  <w:bCs/>
                  <w:sz w:val="20"/>
                  <w:szCs w:val="20"/>
                </w:rPr>
                <w:t xml:space="preserve"> </w:t>
              </w:r>
            </w:ins>
            <w:bookmarkStart w:id="2" w:name="_GoBack"/>
            <w:bookmarkEnd w:id="2"/>
            <w:del w:id="3" w:author="Nazma" w:date="2018-04-07T20:34:00Z">
              <w:r w:rsidDel="005718A4">
                <w:rPr>
                  <w:rFonts w:ascii="Arial" w:hAnsi="Arial" w:cs="Arial"/>
                  <w:b/>
                  <w:bCs/>
                  <w:sz w:val="20"/>
                  <w:szCs w:val="20"/>
                </w:rPr>
                <w:delText xml:space="preserve"> </w:delText>
              </w:r>
            </w:del>
            <w:r>
              <w:rPr>
                <w:rFonts w:ascii="Arial" w:hAnsi="Arial" w:cs="Arial"/>
                <w:b/>
                <w:bCs/>
                <w:sz w:val="20"/>
                <w:szCs w:val="20"/>
              </w:rPr>
              <w:t>financials(31.12.2014)</w:t>
            </w:r>
          </w:p>
        </w:tc>
        <w:tc>
          <w:tcPr>
            <w:tcW w:w="0" w:type="auto"/>
            <w:vMerge w:val="restart"/>
            <w:tcBorders>
              <w:top w:val="nil"/>
              <w:left w:val="single" w:sz="4" w:space="0" w:color="auto"/>
              <w:bottom w:val="nil"/>
              <w:right w:val="single" w:sz="4" w:space="0" w:color="auto"/>
            </w:tcBorders>
            <w:shd w:val="clear" w:color="auto" w:fill="auto"/>
            <w:vAlign w:val="center"/>
            <w:hideMark/>
          </w:tcPr>
          <w:p w:rsidR="00857528" w:rsidRPr="00BE0CD7" w:rsidRDefault="00857528" w:rsidP="00857528">
            <w:pPr>
              <w:jc w:val="center"/>
              <w:rPr>
                <w:rFonts w:ascii="Arial" w:hAnsi="Arial" w:cs="Arial"/>
                <w:b/>
                <w:bCs/>
                <w:sz w:val="20"/>
                <w:szCs w:val="20"/>
              </w:rPr>
            </w:pPr>
            <w:r w:rsidRPr="00BE0CD7">
              <w:rPr>
                <w:rFonts w:ascii="Arial" w:hAnsi="Arial" w:cs="Arial"/>
                <w:b/>
                <w:bCs/>
                <w:sz w:val="20"/>
                <w:szCs w:val="20"/>
              </w:rPr>
              <w:t xml:space="preserve">Adjs DR(/CR) </w:t>
            </w:r>
          </w:p>
        </w:tc>
        <w:tc>
          <w:tcPr>
            <w:tcW w:w="0" w:type="auto"/>
            <w:vMerge w:val="restart"/>
            <w:tcBorders>
              <w:top w:val="nil"/>
              <w:left w:val="single" w:sz="4" w:space="0" w:color="auto"/>
              <w:bottom w:val="nil"/>
              <w:right w:val="single" w:sz="4" w:space="0" w:color="auto"/>
            </w:tcBorders>
            <w:shd w:val="clear" w:color="auto" w:fill="auto"/>
            <w:vAlign w:val="center"/>
            <w:hideMark/>
          </w:tcPr>
          <w:p w:rsidR="00857528" w:rsidRPr="00BE0CD7" w:rsidRDefault="00F57096" w:rsidP="00857528">
            <w:pPr>
              <w:jc w:val="center"/>
              <w:rPr>
                <w:rFonts w:ascii="Arial" w:hAnsi="Arial" w:cs="Arial"/>
                <w:b/>
                <w:bCs/>
                <w:sz w:val="20"/>
                <w:szCs w:val="20"/>
              </w:rPr>
            </w:pPr>
            <w:r>
              <w:rPr>
                <w:rFonts w:ascii="Arial" w:hAnsi="Arial" w:cs="Arial"/>
                <w:b/>
                <w:bCs/>
                <w:sz w:val="20"/>
                <w:szCs w:val="20"/>
              </w:rPr>
              <w:t xml:space="preserve"> As per audit(</w:t>
            </w:r>
            <w:r w:rsidR="00857528" w:rsidRPr="00BE0CD7">
              <w:rPr>
                <w:rFonts w:ascii="Arial" w:hAnsi="Arial" w:cs="Arial"/>
                <w:b/>
                <w:bCs/>
                <w:sz w:val="20"/>
                <w:szCs w:val="20"/>
              </w:rPr>
              <w:t>31.12.2014</w:t>
            </w:r>
            <w:r>
              <w:rPr>
                <w:rFonts w:ascii="Arial" w:hAnsi="Arial" w:cs="Arial"/>
                <w:b/>
                <w:bCs/>
                <w:sz w:val="20"/>
                <w:szCs w:val="20"/>
              </w:rPr>
              <w:t>)</w:t>
            </w:r>
          </w:p>
        </w:tc>
        <w:tc>
          <w:tcPr>
            <w:tcW w:w="0" w:type="auto"/>
            <w:vMerge w:val="restart"/>
            <w:tcBorders>
              <w:top w:val="nil"/>
              <w:left w:val="single" w:sz="4" w:space="0" w:color="auto"/>
              <w:bottom w:val="nil"/>
              <w:right w:val="single" w:sz="4" w:space="0" w:color="auto"/>
            </w:tcBorders>
            <w:shd w:val="clear" w:color="auto" w:fill="auto"/>
            <w:vAlign w:val="center"/>
            <w:hideMark/>
          </w:tcPr>
          <w:p w:rsidR="00857528" w:rsidRPr="00BE0CD7" w:rsidRDefault="00F57096" w:rsidP="00857528">
            <w:pPr>
              <w:jc w:val="center"/>
              <w:rPr>
                <w:rFonts w:ascii="Arial" w:hAnsi="Arial" w:cs="Arial"/>
                <w:b/>
                <w:bCs/>
                <w:sz w:val="20"/>
                <w:szCs w:val="20"/>
              </w:rPr>
            </w:pPr>
            <w:r>
              <w:rPr>
                <w:rFonts w:ascii="Arial" w:hAnsi="Arial" w:cs="Arial"/>
                <w:b/>
                <w:bCs/>
                <w:sz w:val="20"/>
                <w:szCs w:val="20"/>
              </w:rPr>
              <w:t xml:space="preserve"> As per audited financials(</w:t>
            </w:r>
            <w:r w:rsidR="00857528" w:rsidRPr="00BE0CD7">
              <w:rPr>
                <w:rFonts w:ascii="Arial" w:hAnsi="Arial" w:cs="Arial"/>
                <w:b/>
                <w:bCs/>
                <w:sz w:val="20"/>
                <w:szCs w:val="20"/>
              </w:rPr>
              <w:t>31.12.2013</w:t>
            </w:r>
            <w:r>
              <w:rPr>
                <w:rFonts w:ascii="Arial" w:hAnsi="Arial" w:cs="Arial"/>
                <w:b/>
                <w:bCs/>
                <w:sz w:val="20"/>
                <w:szCs w:val="20"/>
              </w:rPr>
              <w:t>)</w:t>
            </w:r>
          </w:p>
        </w:tc>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857528" w:rsidRPr="00BE0CD7" w:rsidRDefault="00857528" w:rsidP="00857528">
            <w:pPr>
              <w:jc w:val="center"/>
              <w:rPr>
                <w:rFonts w:ascii="Arial" w:hAnsi="Arial" w:cs="Arial"/>
                <w:b/>
                <w:bCs/>
                <w:sz w:val="20"/>
                <w:szCs w:val="20"/>
              </w:rPr>
            </w:pPr>
            <w:r w:rsidRPr="00BE0CD7">
              <w:rPr>
                <w:rFonts w:ascii="Arial" w:hAnsi="Arial" w:cs="Arial"/>
                <w:b/>
                <w:bCs/>
                <w:sz w:val="20"/>
                <w:szCs w:val="20"/>
              </w:rPr>
              <w:t xml:space="preserve"> Variance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857528" w:rsidRPr="00BE0CD7" w:rsidRDefault="00857528" w:rsidP="00857528">
            <w:pPr>
              <w:rPr>
                <w:rFonts w:ascii="Arial" w:hAnsi="Arial" w:cs="Arial"/>
                <w:b/>
                <w:bCs/>
                <w:sz w:val="20"/>
                <w:szCs w:val="20"/>
              </w:rPr>
            </w:pPr>
            <w:r w:rsidRPr="00BE0CD7">
              <w:rPr>
                <w:rFonts w:ascii="Arial" w:hAnsi="Arial" w:cs="Arial"/>
                <w:b/>
                <w:bCs/>
                <w:sz w:val="20"/>
                <w:szCs w:val="20"/>
              </w:rPr>
              <w:t xml:space="preserve"> Notes </w:t>
            </w:r>
          </w:p>
        </w:tc>
      </w:tr>
      <w:tr w:rsidR="00F57096" w:rsidRPr="00BE0CD7" w:rsidTr="00662105">
        <w:trPr>
          <w:trHeight w:val="315"/>
        </w:trPr>
        <w:tc>
          <w:tcPr>
            <w:tcW w:w="0" w:type="auto"/>
            <w:gridSpan w:val="2"/>
            <w:vMerge/>
            <w:tcBorders>
              <w:top w:val="single" w:sz="4" w:space="0" w:color="auto"/>
              <w:left w:val="single" w:sz="4" w:space="0" w:color="auto"/>
              <w:bottom w:val="single" w:sz="4" w:space="0" w:color="000000"/>
              <w:right w:val="nil"/>
            </w:tcBorders>
            <w:vAlign w:val="center"/>
            <w:hideMark/>
          </w:tcPr>
          <w:p w:rsidR="00857528" w:rsidRPr="00BE0CD7" w:rsidRDefault="00857528" w:rsidP="00857528">
            <w:pPr>
              <w:rPr>
                <w:rFonts w:ascii="Arial" w:hAnsi="Arial" w:cs="Arial"/>
                <w:b/>
                <w:bCs/>
                <w:sz w:val="20"/>
                <w:szCs w:val="20"/>
              </w:rPr>
            </w:pPr>
          </w:p>
        </w:tc>
        <w:tc>
          <w:tcPr>
            <w:tcW w:w="0" w:type="auto"/>
            <w:vMerge/>
            <w:tcBorders>
              <w:top w:val="nil"/>
              <w:left w:val="single" w:sz="4" w:space="0" w:color="auto"/>
              <w:bottom w:val="nil"/>
              <w:right w:val="single" w:sz="4" w:space="0" w:color="auto"/>
            </w:tcBorders>
            <w:vAlign w:val="center"/>
            <w:hideMark/>
          </w:tcPr>
          <w:p w:rsidR="00857528" w:rsidRPr="00BE0CD7" w:rsidRDefault="00857528" w:rsidP="00857528">
            <w:pPr>
              <w:rPr>
                <w:rFonts w:ascii="Arial" w:hAnsi="Arial" w:cs="Arial"/>
                <w:b/>
                <w:bCs/>
                <w:sz w:val="20"/>
                <w:szCs w:val="20"/>
              </w:rPr>
            </w:pPr>
          </w:p>
        </w:tc>
        <w:tc>
          <w:tcPr>
            <w:tcW w:w="0" w:type="auto"/>
            <w:vMerge/>
            <w:tcBorders>
              <w:top w:val="nil"/>
              <w:left w:val="single" w:sz="4" w:space="0" w:color="auto"/>
              <w:bottom w:val="nil"/>
              <w:right w:val="single" w:sz="4" w:space="0" w:color="auto"/>
            </w:tcBorders>
            <w:vAlign w:val="center"/>
            <w:hideMark/>
          </w:tcPr>
          <w:p w:rsidR="00857528" w:rsidRPr="00BE0CD7" w:rsidRDefault="00857528" w:rsidP="00857528">
            <w:pPr>
              <w:rPr>
                <w:rFonts w:ascii="Arial" w:hAnsi="Arial" w:cs="Arial"/>
                <w:b/>
                <w:bCs/>
                <w:sz w:val="20"/>
                <w:szCs w:val="20"/>
              </w:rPr>
            </w:pPr>
          </w:p>
        </w:tc>
        <w:tc>
          <w:tcPr>
            <w:tcW w:w="0" w:type="auto"/>
            <w:vMerge/>
            <w:tcBorders>
              <w:top w:val="nil"/>
              <w:left w:val="single" w:sz="4" w:space="0" w:color="auto"/>
              <w:bottom w:val="nil"/>
              <w:right w:val="single" w:sz="4" w:space="0" w:color="auto"/>
            </w:tcBorders>
            <w:vAlign w:val="center"/>
            <w:hideMark/>
          </w:tcPr>
          <w:p w:rsidR="00857528" w:rsidRPr="00BE0CD7" w:rsidRDefault="00857528" w:rsidP="00857528">
            <w:pPr>
              <w:rPr>
                <w:rFonts w:ascii="Arial" w:hAnsi="Arial" w:cs="Arial"/>
                <w:b/>
                <w:bCs/>
                <w:sz w:val="20"/>
                <w:szCs w:val="20"/>
              </w:rPr>
            </w:pPr>
          </w:p>
        </w:tc>
        <w:tc>
          <w:tcPr>
            <w:tcW w:w="0" w:type="auto"/>
            <w:vMerge/>
            <w:tcBorders>
              <w:top w:val="nil"/>
              <w:left w:val="single" w:sz="4" w:space="0" w:color="auto"/>
              <w:bottom w:val="nil"/>
              <w:right w:val="single" w:sz="4" w:space="0" w:color="auto"/>
            </w:tcBorders>
            <w:vAlign w:val="center"/>
            <w:hideMark/>
          </w:tcPr>
          <w:p w:rsidR="00857528" w:rsidRPr="00BE0CD7" w:rsidRDefault="00857528" w:rsidP="00857528">
            <w:pPr>
              <w:rPr>
                <w:rFonts w:ascii="Arial" w:hAnsi="Arial" w:cs="Arial"/>
                <w:b/>
                <w:bCs/>
                <w:sz w:val="20"/>
                <w:szCs w:val="20"/>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857528" w:rsidRPr="00BE0CD7" w:rsidRDefault="00857528" w:rsidP="00857528">
            <w:pPr>
              <w:rPr>
                <w:rFonts w:ascii="Arial" w:hAnsi="Arial" w:cs="Arial"/>
                <w:b/>
                <w:bCs/>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857528" w:rsidRPr="00BE0CD7" w:rsidRDefault="00857528" w:rsidP="00857528">
            <w:pPr>
              <w:rPr>
                <w:rFonts w:ascii="Arial" w:hAnsi="Arial" w:cs="Arial"/>
                <w:b/>
                <w:bCs/>
                <w:sz w:val="20"/>
                <w:szCs w:val="20"/>
              </w:rPr>
            </w:pPr>
          </w:p>
        </w:tc>
      </w:tr>
      <w:tr w:rsidR="00F57096" w:rsidRPr="00BE0CD7" w:rsidTr="00662105">
        <w:trPr>
          <w:trHeight w:val="315"/>
        </w:trPr>
        <w:tc>
          <w:tcPr>
            <w:tcW w:w="0" w:type="auto"/>
            <w:gridSpan w:val="2"/>
            <w:vMerge/>
            <w:tcBorders>
              <w:top w:val="single" w:sz="4" w:space="0" w:color="auto"/>
              <w:left w:val="single" w:sz="4" w:space="0" w:color="auto"/>
              <w:bottom w:val="single" w:sz="4" w:space="0" w:color="000000"/>
              <w:right w:val="nil"/>
            </w:tcBorders>
            <w:vAlign w:val="center"/>
            <w:hideMark/>
          </w:tcPr>
          <w:p w:rsidR="00857528" w:rsidRPr="00BE0CD7" w:rsidRDefault="00857528" w:rsidP="00857528">
            <w:pPr>
              <w:rPr>
                <w:rFonts w:ascii="Arial" w:hAnsi="Arial" w:cs="Arial"/>
                <w:b/>
                <w:bCs/>
                <w:sz w:val="20"/>
                <w:szCs w:val="20"/>
              </w:rPr>
            </w:pPr>
          </w:p>
        </w:tc>
        <w:tc>
          <w:tcPr>
            <w:tcW w:w="0" w:type="auto"/>
            <w:vMerge/>
            <w:tcBorders>
              <w:top w:val="nil"/>
              <w:left w:val="single" w:sz="4" w:space="0" w:color="auto"/>
              <w:bottom w:val="nil"/>
              <w:right w:val="single" w:sz="4" w:space="0" w:color="auto"/>
            </w:tcBorders>
            <w:vAlign w:val="center"/>
            <w:hideMark/>
          </w:tcPr>
          <w:p w:rsidR="00857528" w:rsidRPr="00BE0CD7" w:rsidRDefault="00857528" w:rsidP="00857528">
            <w:pPr>
              <w:rPr>
                <w:rFonts w:ascii="Arial" w:hAnsi="Arial" w:cs="Arial"/>
                <w:b/>
                <w:bCs/>
                <w:sz w:val="20"/>
                <w:szCs w:val="20"/>
              </w:rPr>
            </w:pPr>
          </w:p>
        </w:tc>
        <w:tc>
          <w:tcPr>
            <w:tcW w:w="0" w:type="auto"/>
            <w:vMerge/>
            <w:tcBorders>
              <w:top w:val="nil"/>
              <w:left w:val="single" w:sz="4" w:space="0" w:color="auto"/>
              <w:bottom w:val="nil"/>
              <w:right w:val="single" w:sz="4" w:space="0" w:color="auto"/>
            </w:tcBorders>
            <w:vAlign w:val="center"/>
            <w:hideMark/>
          </w:tcPr>
          <w:p w:rsidR="00857528" w:rsidRPr="00BE0CD7" w:rsidRDefault="00857528" w:rsidP="00857528">
            <w:pPr>
              <w:rPr>
                <w:rFonts w:ascii="Arial" w:hAnsi="Arial" w:cs="Arial"/>
                <w:b/>
                <w:bCs/>
                <w:sz w:val="20"/>
                <w:szCs w:val="20"/>
              </w:rPr>
            </w:pPr>
          </w:p>
        </w:tc>
        <w:tc>
          <w:tcPr>
            <w:tcW w:w="0" w:type="auto"/>
            <w:vMerge/>
            <w:tcBorders>
              <w:top w:val="nil"/>
              <w:left w:val="single" w:sz="4" w:space="0" w:color="auto"/>
              <w:bottom w:val="nil"/>
              <w:right w:val="single" w:sz="4" w:space="0" w:color="auto"/>
            </w:tcBorders>
            <w:vAlign w:val="center"/>
            <w:hideMark/>
          </w:tcPr>
          <w:p w:rsidR="00857528" w:rsidRPr="00BE0CD7" w:rsidRDefault="00857528" w:rsidP="00857528">
            <w:pPr>
              <w:rPr>
                <w:rFonts w:ascii="Arial" w:hAnsi="Arial" w:cs="Arial"/>
                <w:b/>
                <w:bCs/>
                <w:sz w:val="20"/>
                <w:szCs w:val="20"/>
              </w:rPr>
            </w:pPr>
          </w:p>
        </w:tc>
        <w:tc>
          <w:tcPr>
            <w:tcW w:w="0" w:type="auto"/>
            <w:vMerge/>
            <w:tcBorders>
              <w:top w:val="nil"/>
              <w:left w:val="single" w:sz="4" w:space="0" w:color="auto"/>
              <w:bottom w:val="nil"/>
              <w:right w:val="single" w:sz="4" w:space="0" w:color="auto"/>
            </w:tcBorders>
            <w:vAlign w:val="center"/>
            <w:hideMark/>
          </w:tcPr>
          <w:p w:rsidR="00857528" w:rsidRPr="00BE0CD7" w:rsidRDefault="00857528" w:rsidP="00857528">
            <w:pPr>
              <w:rPr>
                <w:rFonts w:ascii="Arial" w:hAnsi="Arial" w:cs="Arial"/>
                <w:b/>
                <w:bCs/>
                <w:sz w:val="20"/>
                <w:szCs w:val="20"/>
              </w:rPr>
            </w:pPr>
          </w:p>
        </w:tc>
        <w:tc>
          <w:tcPr>
            <w:tcW w:w="0" w:type="auto"/>
            <w:tcBorders>
              <w:top w:val="nil"/>
              <w:left w:val="nil"/>
              <w:bottom w:val="nil"/>
              <w:right w:val="single" w:sz="4" w:space="0" w:color="auto"/>
            </w:tcBorders>
            <w:shd w:val="clear" w:color="auto" w:fill="auto"/>
            <w:noWrap/>
            <w:vAlign w:val="center"/>
            <w:hideMark/>
          </w:tcPr>
          <w:p w:rsidR="00857528" w:rsidRPr="00BE0CD7" w:rsidRDefault="00857528" w:rsidP="00857528">
            <w:pPr>
              <w:jc w:val="center"/>
              <w:rPr>
                <w:rFonts w:ascii="Arial" w:hAnsi="Arial" w:cs="Arial"/>
                <w:b/>
                <w:bCs/>
                <w:sz w:val="20"/>
                <w:szCs w:val="20"/>
              </w:rPr>
            </w:pPr>
            <w:r w:rsidRPr="00BE0CD7">
              <w:rPr>
                <w:rFonts w:ascii="Arial" w:hAnsi="Arial" w:cs="Arial"/>
                <w:b/>
                <w:bCs/>
                <w:sz w:val="20"/>
                <w:szCs w:val="20"/>
              </w:rPr>
              <w:t xml:space="preserve"> Taka </w:t>
            </w:r>
          </w:p>
        </w:tc>
        <w:tc>
          <w:tcPr>
            <w:tcW w:w="0" w:type="auto"/>
            <w:tcBorders>
              <w:top w:val="nil"/>
              <w:left w:val="nil"/>
              <w:bottom w:val="nil"/>
              <w:right w:val="single" w:sz="4" w:space="0" w:color="auto"/>
            </w:tcBorders>
            <w:shd w:val="clear" w:color="auto" w:fill="auto"/>
            <w:noWrap/>
            <w:vAlign w:val="center"/>
            <w:hideMark/>
          </w:tcPr>
          <w:p w:rsidR="00857528" w:rsidRPr="00BE0CD7" w:rsidRDefault="00857528" w:rsidP="00857528">
            <w:pPr>
              <w:rPr>
                <w:rFonts w:ascii="Arial" w:hAnsi="Arial" w:cs="Arial"/>
                <w:b/>
                <w:bCs/>
                <w:sz w:val="20"/>
                <w:szCs w:val="20"/>
              </w:rPr>
            </w:pPr>
            <w:r w:rsidRPr="00BE0CD7">
              <w:rPr>
                <w:rFonts w:ascii="Arial" w:hAnsi="Arial" w:cs="Arial"/>
                <w:b/>
                <w:bCs/>
                <w:sz w:val="20"/>
                <w:szCs w:val="20"/>
              </w:rPr>
              <w:t xml:space="preserve"> % </w:t>
            </w:r>
          </w:p>
        </w:tc>
        <w:tc>
          <w:tcPr>
            <w:tcW w:w="0" w:type="auto"/>
            <w:vMerge/>
            <w:tcBorders>
              <w:top w:val="nil"/>
              <w:left w:val="single" w:sz="4" w:space="0" w:color="auto"/>
              <w:bottom w:val="single" w:sz="4" w:space="0" w:color="auto"/>
              <w:right w:val="single" w:sz="4" w:space="0" w:color="auto"/>
            </w:tcBorders>
            <w:vAlign w:val="center"/>
            <w:hideMark/>
          </w:tcPr>
          <w:p w:rsidR="00857528" w:rsidRPr="00BE0CD7" w:rsidRDefault="00857528" w:rsidP="00857528">
            <w:pPr>
              <w:rPr>
                <w:rFonts w:ascii="Arial" w:hAnsi="Arial" w:cs="Arial"/>
                <w:b/>
                <w:bCs/>
                <w:sz w:val="20"/>
                <w:szCs w:val="20"/>
              </w:rPr>
            </w:pPr>
          </w:p>
        </w:tc>
      </w:tr>
      <w:tr w:rsidR="00F57096" w:rsidRPr="00BE0CD7" w:rsidTr="00662105">
        <w:trPr>
          <w:trHeight w:val="315"/>
        </w:trPr>
        <w:tc>
          <w:tcPr>
            <w:tcW w:w="0" w:type="auto"/>
            <w:gridSpan w:val="2"/>
            <w:vMerge/>
            <w:tcBorders>
              <w:top w:val="single" w:sz="4" w:space="0" w:color="auto"/>
              <w:left w:val="single" w:sz="4" w:space="0" w:color="auto"/>
              <w:bottom w:val="single" w:sz="4" w:space="0" w:color="000000"/>
              <w:right w:val="nil"/>
            </w:tcBorders>
            <w:vAlign w:val="center"/>
            <w:hideMark/>
          </w:tcPr>
          <w:p w:rsidR="00857528" w:rsidRPr="00BE0CD7" w:rsidRDefault="00857528" w:rsidP="00857528">
            <w:pPr>
              <w:rPr>
                <w:rFonts w:ascii="Arial" w:hAnsi="Arial" w:cs="Arial"/>
                <w:b/>
                <w:bCs/>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57528" w:rsidRPr="00BE0CD7" w:rsidRDefault="00857528" w:rsidP="00857528">
            <w:pPr>
              <w:jc w:val="center"/>
              <w:rPr>
                <w:rFonts w:ascii="Arial" w:hAnsi="Arial" w:cs="Arial"/>
                <w:b/>
                <w:bCs/>
                <w:color w:val="1F497D"/>
                <w:sz w:val="20"/>
                <w:szCs w:val="2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57528" w:rsidRPr="00BE0CD7" w:rsidRDefault="00857528" w:rsidP="00857528">
            <w:pPr>
              <w:rPr>
                <w:rFonts w:ascii="Arial" w:hAnsi="Arial" w:cs="Arial"/>
                <w:b/>
                <w:bCs/>
                <w:sz w:val="20"/>
                <w:szCs w:val="20"/>
              </w:rPr>
            </w:pPr>
            <w:r w:rsidRPr="00BE0CD7">
              <w:rPr>
                <w:rFonts w:ascii="Arial" w:hAnsi="Arial" w:cs="Arial"/>
                <w:b/>
                <w:bCs/>
                <w:sz w:val="20"/>
                <w:szCs w:val="20"/>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57528" w:rsidRPr="00BE0CD7" w:rsidRDefault="00857528" w:rsidP="00857528">
            <w:pPr>
              <w:jc w:val="center"/>
              <w:rPr>
                <w:rFonts w:ascii="Arial" w:hAnsi="Arial" w:cs="Arial"/>
                <w:b/>
                <w:bCs/>
                <w:sz w:val="20"/>
                <w:szCs w:val="20"/>
              </w:rPr>
            </w:pPr>
            <w:r w:rsidRPr="00BE0CD7">
              <w:rPr>
                <w:rFonts w:ascii="Arial" w:hAnsi="Arial" w:cs="Arial"/>
                <w:b/>
                <w:bCs/>
                <w:sz w:val="20"/>
                <w:szCs w:val="20"/>
              </w:rPr>
              <w:t> </w:t>
            </w:r>
            <w:r w:rsidR="00DC50C6">
              <w:rPr>
                <w:rFonts w:ascii="Arial" w:hAnsi="Arial" w:cs="Arial"/>
                <w:b/>
                <w:bCs/>
                <w:sz w:val="20"/>
                <w:szCs w:val="20"/>
              </w:rPr>
              <w:t>A</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857528" w:rsidRPr="00BE0CD7" w:rsidRDefault="00DC50C6" w:rsidP="00857528">
            <w:pPr>
              <w:jc w:val="center"/>
              <w:rPr>
                <w:rFonts w:ascii="Arial" w:hAnsi="Arial" w:cs="Arial"/>
                <w:b/>
                <w:bCs/>
                <w:sz w:val="20"/>
                <w:szCs w:val="20"/>
              </w:rPr>
            </w:pPr>
            <w:r>
              <w:rPr>
                <w:rFonts w:ascii="Arial" w:hAnsi="Arial" w:cs="Arial"/>
                <w:b/>
                <w:bCs/>
                <w:sz w:val="20"/>
                <w:szCs w:val="20"/>
              </w:rPr>
              <w:t>B</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57528" w:rsidRPr="00BE0CD7" w:rsidRDefault="00857528" w:rsidP="00857528">
            <w:pPr>
              <w:jc w:val="center"/>
              <w:rPr>
                <w:rFonts w:ascii="Arial" w:hAnsi="Arial" w:cs="Arial"/>
                <w:b/>
                <w:bCs/>
                <w:sz w:val="20"/>
                <w:szCs w:val="20"/>
              </w:rPr>
            </w:pPr>
            <w:r w:rsidRPr="00BE0CD7">
              <w:rPr>
                <w:rFonts w:ascii="Arial" w:hAnsi="Arial" w:cs="Arial"/>
                <w:b/>
                <w:bCs/>
                <w:sz w:val="20"/>
                <w:szCs w:val="20"/>
              </w:rPr>
              <w:t xml:space="preserve"> A-B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57528" w:rsidRPr="00BE0CD7" w:rsidRDefault="00DC50C6" w:rsidP="00857528">
            <w:pPr>
              <w:jc w:val="center"/>
              <w:rPr>
                <w:rFonts w:ascii="Arial" w:hAnsi="Arial" w:cs="Arial"/>
                <w:b/>
                <w:bCs/>
                <w:sz w:val="20"/>
                <w:szCs w:val="20"/>
              </w:rPr>
            </w:pPr>
            <w:r>
              <w:rPr>
                <w:rFonts w:ascii="Arial" w:hAnsi="Arial" w:cs="Arial"/>
                <w:b/>
                <w:bCs/>
                <w:sz w:val="20"/>
                <w:szCs w:val="20"/>
              </w:rPr>
              <w:t>(</w:t>
            </w:r>
            <w:r w:rsidR="00857528" w:rsidRPr="00BE0CD7">
              <w:rPr>
                <w:rFonts w:ascii="Arial" w:hAnsi="Arial" w:cs="Arial"/>
                <w:b/>
                <w:bCs/>
                <w:sz w:val="20"/>
                <w:szCs w:val="20"/>
              </w:rPr>
              <w:t xml:space="preserve"> A-B</w:t>
            </w:r>
            <w:r>
              <w:rPr>
                <w:rFonts w:ascii="Arial" w:hAnsi="Arial" w:cs="Arial"/>
                <w:b/>
                <w:bCs/>
                <w:sz w:val="20"/>
                <w:szCs w:val="20"/>
              </w:rPr>
              <w:t>)</w:t>
            </w:r>
            <w:r w:rsidR="00857528" w:rsidRPr="00BE0CD7">
              <w:rPr>
                <w:rFonts w:ascii="Arial" w:hAnsi="Arial" w:cs="Arial"/>
                <w:b/>
                <w:bCs/>
                <w:sz w:val="20"/>
                <w:szCs w:val="20"/>
              </w:rPr>
              <w:t xml:space="preserve"> /B </w:t>
            </w:r>
          </w:p>
        </w:tc>
        <w:tc>
          <w:tcPr>
            <w:tcW w:w="0" w:type="auto"/>
            <w:vMerge/>
            <w:tcBorders>
              <w:top w:val="nil"/>
              <w:left w:val="single" w:sz="4" w:space="0" w:color="auto"/>
              <w:bottom w:val="single" w:sz="4" w:space="0" w:color="auto"/>
              <w:right w:val="single" w:sz="4" w:space="0" w:color="auto"/>
            </w:tcBorders>
            <w:vAlign w:val="center"/>
            <w:hideMark/>
          </w:tcPr>
          <w:p w:rsidR="00857528" w:rsidRPr="00BE0CD7" w:rsidRDefault="00857528" w:rsidP="00857528">
            <w:pPr>
              <w:rPr>
                <w:rFonts w:ascii="Arial" w:hAnsi="Arial" w:cs="Arial"/>
                <w:b/>
                <w:bCs/>
                <w:sz w:val="20"/>
                <w:szCs w:val="20"/>
              </w:rPr>
            </w:pPr>
          </w:p>
        </w:tc>
      </w:tr>
      <w:tr w:rsidR="00F57096" w:rsidRPr="00BE0CD7" w:rsidTr="00BE0CD7">
        <w:trPr>
          <w:trHeight w:val="315"/>
        </w:trPr>
        <w:tc>
          <w:tcPr>
            <w:tcW w:w="0" w:type="auto"/>
            <w:gridSpan w:val="2"/>
            <w:tcBorders>
              <w:top w:val="single" w:sz="4" w:space="0" w:color="auto"/>
              <w:left w:val="single" w:sz="4" w:space="0" w:color="auto"/>
              <w:bottom w:val="single" w:sz="4" w:space="0" w:color="auto"/>
              <w:right w:val="single" w:sz="4" w:space="0" w:color="auto"/>
            </w:tcBorders>
            <w:shd w:val="clear" w:color="auto" w:fill="auto"/>
            <w:noWrap/>
            <w:hideMark/>
          </w:tcPr>
          <w:p w:rsidR="00197769" w:rsidRDefault="00197769" w:rsidP="00857528">
            <w:pPr>
              <w:rPr>
                <w:rFonts w:ascii="Arial" w:hAnsi="Arial" w:cs="Arial"/>
                <w:sz w:val="20"/>
                <w:szCs w:val="20"/>
              </w:rPr>
            </w:pPr>
          </w:p>
          <w:p w:rsidR="00857528" w:rsidRPr="00BE0CD7" w:rsidRDefault="00857528" w:rsidP="00857528">
            <w:pPr>
              <w:rPr>
                <w:rFonts w:ascii="Arial" w:hAnsi="Arial" w:cs="Arial"/>
                <w:sz w:val="20"/>
                <w:szCs w:val="20"/>
              </w:rPr>
            </w:pPr>
            <w:r w:rsidRPr="00BE0CD7">
              <w:rPr>
                <w:rFonts w:ascii="Arial" w:hAnsi="Arial" w:cs="Arial"/>
                <w:sz w:val="20"/>
                <w:szCs w:val="20"/>
              </w:rPr>
              <w:t xml:space="preserve">Raw material </w:t>
            </w:r>
          </w:p>
        </w:tc>
        <w:tc>
          <w:tcPr>
            <w:tcW w:w="0" w:type="auto"/>
            <w:tcBorders>
              <w:top w:val="nil"/>
              <w:left w:val="nil"/>
              <w:bottom w:val="single" w:sz="4" w:space="0" w:color="auto"/>
              <w:right w:val="single" w:sz="4" w:space="0" w:color="auto"/>
            </w:tcBorders>
            <w:shd w:val="clear" w:color="auto" w:fill="auto"/>
            <w:hideMark/>
          </w:tcPr>
          <w:p w:rsidR="00DC50C6" w:rsidRDefault="00DC50C6" w:rsidP="00662105">
            <w:pPr>
              <w:jc w:val="right"/>
              <w:rPr>
                <w:rFonts w:ascii="Arial" w:hAnsi="Arial" w:cs="Arial"/>
                <w:color w:val="000000"/>
                <w:sz w:val="20"/>
                <w:szCs w:val="20"/>
              </w:rPr>
            </w:pPr>
          </w:p>
          <w:p w:rsidR="00857528" w:rsidRPr="00BE0CD7" w:rsidRDefault="00857528" w:rsidP="00662105">
            <w:pPr>
              <w:jc w:val="right"/>
              <w:rPr>
                <w:rFonts w:ascii="Arial" w:hAnsi="Arial" w:cs="Arial"/>
                <w:color w:val="000000"/>
                <w:sz w:val="20"/>
                <w:szCs w:val="20"/>
              </w:rPr>
            </w:pPr>
            <w:r w:rsidRPr="00BE0CD7">
              <w:rPr>
                <w:rFonts w:ascii="Arial" w:hAnsi="Arial" w:cs="Arial"/>
                <w:color w:val="000000"/>
                <w:sz w:val="20"/>
                <w:szCs w:val="20"/>
              </w:rPr>
              <w:t xml:space="preserve">   724,011,984 </w:t>
            </w:r>
          </w:p>
        </w:tc>
        <w:tc>
          <w:tcPr>
            <w:tcW w:w="0" w:type="auto"/>
            <w:tcBorders>
              <w:top w:val="nil"/>
              <w:left w:val="nil"/>
              <w:bottom w:val="single" w:sz="4" w:space="0" w:color="auto"/>
              <w:right w:val="single" w:sz="4" w:space="0" w:color="auto"/>
            </w:tcBorders>
            <w:shd w:val="clear" w:color="auto" w:fill="auto"/>
            <w:noWrap/>
            <w:hideMark/>
          </w:tcPr>
          <w:p w:rsidR="0045427F" w:rsidRDefault="0045427F" w:rsidP="00662105">
            <w:pPr>
              <w:jc w:val="right"/>
              <w:rPr>
                <w:rFonts w:ascii="Arial" w:hAnsi="Arial" w:cs="Arial"/>
                <w:sz w:val="20"/>
                <w:szCs w:val="20"/>
              </w:rPr>
            </w:pPr>
          </w:p>
          <w:p w:rsidR="00857528" w:rsidRPr="00BE0CD7" w:rsidRDefault="00857528" w:rsidP="00662105">
            <w:pPr>
              <w:jc w:val="right"/>
              <w:rPr>
                <w:rFonts w:ascii="Arial" w:hAnsi="Arial" w:cs="Arial"/>
                <w:sz w:val="20"/>
                <w:szCs w:val="20"/>
              </w:rPr>
            </w:pPr>
            <w:r w:rsidRPr="00BE0CD7">
              <w:rPr>
                <w:rFonts w:ascii="Arial" w:hAnsi="Arial" w:cs="Arial"/>
                <w:sz w:val="20"/>
                <w:szCs w:val="20"/>
              </w:rPr>
              <w:t xml:space="preserve">     -   </w:t>
            </w:r>
          </w:p>
        </w:tc>
        <w:tc>
          <w:tcPr>
            <w:tcW w:w="0" w:type="auto"/>
            <w:tcBorders>
              <w:top w:val="nil"/>
              <w:left w:val="nil"/>
              <w:bottom w:val="single" w:sz="4" w:space="0" w:color="auto"/>
              <w:right w:val="single" w:sz="4" w:space="0" w:color="auto"/>
            </w:tcBorders>
            <w:shd w:val="clear" w:color="auto" w:fill="auto"/>
            <w:hideMark/>
          </w:tcPr>
          <w:p w:rsidR="0045427F" w:rsidRDefault="0045427F" w:rsidP="00662105">
            <w:pPr>
              <w:jc w:val="right"/>
              <w:rPr>
                <w:rFonts w:ascii="Arial" w:hAnsi="Arial" w:cs="Arial"/>
                <w:color w:val="000000"/>
                <w:sz w:val="20"/>
                <w:szCs w:val="20"/>
              </w:rPr>
            </w:pPr>
          </w:p>
          <w:p w:rsidR="00857528" w:rsidRPr="00BE0CD7" w:rsidRDefault="00857528" w:rsidP="00662105">
            <w:pPr>
              <w:jc w:val="right"/>
              <w:rPr>
                <w:rFonts w:ascii="Arial" w:hAnsi="Arial" w:cs="Arial"/>
                <w:color w:val="000000"/>
                <w:sz w:val="20"/>
                <w:szCs w:val="20"/>
              </w:rPr>
            </w:pPr>
            <w:r w:rsidRPr="00BE0CD7">
              <w:rPr>
                <w:rFonts w:ascii="Arial" w:hAnsi="Arial" w:cs="Arial"/>
                <w:color w:val="000000"/>
                <w:sz w:val="20"/>
                <w:szCs w:val="20"/>
              </w:rPr>
              <w:t xml:space="preserve"> 724,011,984 </w:t>
            </w:r>
          </w:p>
        </w:tc>
        <w:tc>
          <w:tcPr>
            <w:tcW w:w="0" w:type="auto"/>
            <w:tcBorders>
              <w:top w:val="nil"/>
              <w:left w:val="nil"/>
              <w:bottom w:val="single" w:sz="4" w:space="0" w:color="auto"/>
              <w:right w:val="single" w:sz="4" w:space="0" w:color="auto"/>
            </w:tcBorders>
            <w:shd w:val="clear" w:color="auto" w:fill="auto"/>
            <w:noWrap/>
            <w:hideMark/>
          </w:tcPr>
          <w:p w:rsidR="00662105" w:rsidRPr="00BE0CD7" w:rsidRDefault="00662105" w:rsidP="00662105">
            <w:pPr>
              <w:jc w:val="right"/>
              <w:rPr>
                <w:rFonts w:ascii="Arial" w:hAnsi="Arial" w:cs="Arial"/>
                <w:sz w:val="20"/>
                <w:szCs w:val="20"/>
              </w:rPr>
            </w:pPr>
          </w:p>
          <w:p w:rsidR="00857528" w:rsidRPr="00BE0CD7" w:rsidRDefault="00857528" w:rsidP="00662105">
            <w:pPr>
              <w:jc w:val="right"/>
              <w:rPr>
                <w:rFonts w:ascii="Arial" w:hAnsi="Arial" w:cs="Arial"/>
                <w:sz w:val="20"/>
                <w:szCs w:val="20"/>
              </w:rPr>
            </w:pPr>
            <w:r w:rsidRPr="00BE0CD7">
              <w:rPr>
                <w:rFonts w:ascii="Arial" w:hAnsi="Arial" w:cs="Arial"/>
                <w:sz w:val="20"/>
                <w:szCs w:val="20"/>
              </w:rPr>
              <w:t xml:space="preserve">502,928,357 </w:t>
            </w:r>
          </w:p>
        </w:tc>
        <w:tc>
          <w:tcPr>
            <w:tcW w:w="0" w:type="auto"/>
            <w:tcBorders>
              <w:top w:val="nil"/>
              <w:left w:val="nil"/>
              <w:bottom w:val="single" w:sz="4" w:space="0" w:color="auto"/>
              <w:right w:val="single" w:sz="4" w:space="0" w:color="auto"/>
            </w:tcBorders>
            <w:shd w:val="clear" w:color="auto" w:fill="auto"/>
            <w:noWrap/>
            <w:hideMark/>
          </w:tcPr>
          <w:p w:rsidR="00662105" w:rsidRPr="00BE0CD7" w:rsidRDefault="00662105" w:rsidP="00662105">
            <w:pPr>
              <w:jc w:val="right"/>
              <w:rPr>
                <w:rFonts w:ascii="Arial" w:hAnsi="Arial" w:cs="Arial"/>
                <w:sz w:val="20"/>
                <w:szCs w:val="20"/>
              </w:rPr>
            </w:pPr>
          </w:p>
          <w:p w:rsidR="00857528" w:rsidRPr="00BE0CD7" w:rsidRDefault="00857528" w:rsidP="00662105">
            <w:pPr>
              <w:jc w:val="right"/>
              <w:rPr>
                <w:rFonts w:ascii="Arial" w:hAnsi="Arial" w:cs="Arial"/>
                <w:sz w:val="20"/>
                <w:szCs w:val="20"/>
              </w:rPr>
            </w:pPr>
            <w:r w:rsidRPr="00BE0CD7">
              <w:rPr>
                <w:rFonts w:ascii="Arial" w:hAnsi="Arial" w:cs="Arial"/>
                <w:sz w:val="20"/>
                <w:szCs w:val="20"/>
              </w:rPr>
              <w:t xml:space="preserve">221,083,627 </w:t>
            </w:r>
          </w:p>
        </w:tc>
        <w:tc>
          <w:tcPr>
            <w:tcW w:w="0" w:type="auto"/>
            <w:tcBorders>
              <w:top w:val="nil"/>
              <w:left w:val="nil"/>
              <w:bottom w:val="single" w:sz="4" w:space="0" w:color="auto"/>
              <w:right w:val="single" w:sz="4" w:space="0" w:color="auto"/>
            </w:tcBorders>
            <w:shd w:val="clear" w:color="auto" w:fill="auto"/>
            <w:noWrap/>
            <w:hideMark/>
          </w:tcPr>
          <w:p w:rsidR="00662105" w:rsidRPr="00BE0CD7" w:rsidRDefault="00662105" w:rsidP="00662105">
            <w:pPr>
              <w:jc w:val="right"/>
              <w:rPr>
                <w:rFonts w:ascii="Arial" w:hAnsi="Arial" w:cs="Arial"/>
                <w:sz w:val="20"/>
                <w:szCs w:val="20"/>
              </w:rPr>
            </w:pPr>
          </w:p>
          <w:p w:rsidR="00857528" w:rsidRPr="00BE0CD7" w:rsidRDefault="00857528" w:rsidP="00662105">
            <w:pPr>
              <w:jc w:val="right"/>
              <w:rPr>
                <w:rFonts w:ascii="Arial" w:hAnsi="Arial" w:cs="Arial"/>
                <w:sz w:val="20"/>
                <w:szCs w:val="20"/>
              </w:rPr>
            </w:pPr>
            <w:r w:rsidRPr="00BE0CD7">
              <w:rPr>
                <w:rFonts w:ascii="Arial" w:hAnsi="Arial" w:cs="Arial"/>
                <w:sz w:val="20"/>
                <w:szCs w:val="20"/>
              </w:rPr>
              <w:t>44%</w:t>
            </w:r>
          </w:p>
        </w:tc>
        <w:tc>
          <w:tcPr>
            <w:tcW w:w="0" w:type="auto"/>
            <w:tcBorders>
              <w:top w:val="nil"/>
              <w:left w:val="nil"/>
              <w:bottom w:val="single" w:sz="4" w:space="0" w:color="auto"/>
              <w:right w:val="single" w:sz="4" w:space="0" w:color="auto"/>
            </w:tcBorders>
            <w:shd w:val="clear" w:color="auto" w:fill="auto"/>
            <w:noWrap/>
            <w:hideMark/>
          </w:tcPr>
          <w:p w:rsidR="00662105" w:rsidRPr="00BE0CD7" w:rsidRDefault="00662105" w:rsidP="00857528">
            <w:pPr>
              <w:jc w:val="center"/>
              <w:rPr>
                <w:rFonts w:ascii="Arial" w:hAnsi="Arial" w:cs="Arial"/>
                <w:sz w:val="20"/>
                <w:szCs w:val="20"/>
              </w:rPr>
            </w:pPr>
          </w:p>
          <w:p w:rsidR="00857528" w:rsidRPr="00BE0CD7" w:rsidRDefault="00122F46" w:rsidP="00857528">
            <w:pPr>
              <w:jc w:val="center"/>
              <w:rPr>
                <w:rFonts w:ascii="Arial" w:hAnsi="Arial" w:cs="Arial"/>
                <w:sz w:val="20"/>
                <w:szCs w:val="20"/>
              </w:rPr>
            </w:pPr>
            <w:r>
              <w:rPr>
                <w:rFonts w:ascii="Arial" w:hAnsi="Arial" w:cs="Arial"/>
                <w:sz w:val="20"/>
                <w:szCs w:val="20"/>
              </w:rPr>
              <w:t>Note-1</w:t>
            </w:r>
          </w:p>
        </w:tc>
      </w:tr>
      <w:tr w:rsidR="00F57096" w:rsidRPr="00BE0CD7" w:rsidTr="00BE0CD7">
        <w:trPr>
          <w:trHeight w:val="315"/>
        </w:trPr>
        <w:tc>
          <w:tcPr>
            <w:tcW w:w="0" w:type="auto"/>
            <w:gridSpan w:val="2"/>
            <w:tcBorders>
              <w:top w:val="single" w:sz="4" w:space="0" w:color="auto"/>
              <w:left w:val="single" w:sz="4" w:space="0" w:color="auto"/>
              <w:bottom w:val="single" w:sz="4" w:space="0" w:color="auto"/>
              <w:right w:val="single" w:sz="4" w:space="0" w:color="auto"/>
            </w:tcBorders>
            <w:shd w:val="clear" w:color="auto" w:fill="auto"/>
            <w:noWrap/>
            <w:hideMark/>
          </w:tcPr>
          <w:p w:rsidR="00197769" w:rsidRDefault="00197769" w:rsidP="00857528">
            <w:pPr>
              <w:rPr>
                <w:rFonts w:ascii="Arial" w:hAnsi="Arial" w:cs="Arial"/>
                <w:sz w:val="20"/>
                <w:szCs w:val="20"/>
              </w:rPr>
            </w:pPr>
          </w:p>
          <w:p w:rsidR="00857528" w:rsidRPr="00BE0CD7" w:rsidRDefault="00857528" w:rsidP="00857528">
            <w:pPr>
              <w:rPr>
                <w:rFonts w:ascii="Arial" w:hAnsi="Arial" w:cs="Arial"/>
                <w:sz w:val="20"/>
                <w:szCs w:val="20"/>
              </w:rPr>
            </w:pPr>
            <w:r w:rsidRPr="00BE0CD7">
              <w:rPr>
                <w:rFonts w:ascii="Arial" w:hAnsi="Arial" w:cs="Arial"/>
                <w:sz w:val="20"/>
                <w:szCs w:val="20"/>
              </w:rPr>
              <w:t xml:space="preserve">Packing Material </w:t>
            </w:r>
          </w:p>
        </w:tc>
        <w:tc>
          <w:tcPr>
            <w:tcW w:w="0" w:type="auto"/>
            <w:tcBorders>
              <w:top w:val="nil"/>
              <w:left w:val="nil"/>
              <w:bottom w:val="single" w:sz="4" w:space="0" w:color="auto"/>
              <w:right w:val="single" w:sz="4" w:space="0" w:color="auto"/>
            </w:tcBorders>
            <w:shd w:val="clear" w:color="auto" w:fill="auto"/>
            <w:hideMark/>
          </w:tcPr>
          <w:p w:rsidR="00DC50C6" w:rsidRDefault="00DC50C6" w:rsidP="00662105">
            <w:pPr>
              <w:jc w:val="right"/>
              <w:rPr>
                <w:rFonts w:ascii="Arial" w:hAnsi="Arial" w:cs="Arial"/>
                <w:color w:val="000000"/>
                <w:sz w:val="20"/>
                <w:szCs w:val="20"/>
              </w:rPr>
            </w:pPr>
          </w:p>
          <w:p w:rsidR="00857528" w:rsidRPr="00BE0CD7" w:rsidRDefault="00857528" w:rsidP="00662105">
            <w:pPr>
              <w:jc w:val="right"/>
              <w:rPr>
                <w:rFonts w:ascii="Arial" w:hAnsi="Arial" w:cs="Arial"/>
                <w:color w:val="000000"/>
                <w:sz w:val="20"/>
                <w:szCs w:val="20"/>
              </w:rPr>
            </w:pPr>
            <w:r w:rsidRPr="00BE0CD7">
              <w:rPr>
                <w:rFonts w:ascii="Arial" w:hAnsi="Arial" w:cs="Arial"/>
                <w:color w:val="000000"/>
                <w:sz w:val="20"/>
                <w:szCs w:val="20"/>
              </w:rPr>
              <w:t xml:space="preserve">   241,697,100 </w:t>
            </w:r>
          </w:p>
        </w:tc>
        <w:tc>
          <w:tcPr>
            <w:tcW w:w="0" w:type="auto"/>
            <w:tcBorders>
              <w:top w:val="nil"/>
              <w:left w:val="nil"/>
              <w:bottom w:val="single" w:sz="4" w:space="0" w:color="auto"/>
              <w:right w:val="single" w:sz="4" w:space="0" w:color="auto"/>
            </w:tcBorders>
            <w:shd w:val="clear" w:color="auto" w:fill="auto"/>
            <w:noWrap/>
            <w:hideMark/>
          </w:tcPr>
          <w:p w:rsidR="0045427F" w:rsidRDefault="0045427F" w:rsidP="00662105">
            <w:pPr>
              <w:jc w:val="right"/>
              <w:rPr>
                <w:rFonts w:ascii="Arial" w:hAnsi="Arial" w:cs="Arial"/>
                <w:sz w:val="20"/>
                <w:szCs w:val="20"/>
              </w:rPr>
            </w:pPr>
          </w:p>
          <w:p w:rsidR="00857528" w:rsidRPr="00BE0CD7" w:rsidRDefault="00857528" w:rsidP="00662105">
            <w:pPr>
              <w:jc w:val="right"/>
              <w:rPr>
                <w:rFonts w:ascii="Arial" w:hAnsi="Arial" w:cs="Arial"/>
                <w:sz w:val="20"/>
                <w:szCs w:val="20"/>
              </w:rPr>
            </w:pPr>
            <w:r w:rsidRPr="00BE0CD7">
              <w:rPr>
                <w:rFonts w:ascii="Arial" w:hAnsi="Arial" w:cs="Arial"/>
                <w:sz w:val="20"/>
                <w:szCs w:val="20"/>
              </w:rPr>
              <w:t xml:space="preserve">   -   </w:t>
            </w:r>
          </w:p>
        </w:tc>
        <w:tc>
          <w:tcPr>
            <w:tcW w:w="0" w:type="auto"/>
            <w:tcBorders>
              <w:top w:val="nil"/>
              <w:left w:val="nil"/>
              <w:bottom w:val="single" w:sz="4" w:space="0" w:color="auto"/>
              <w:right w:val="single" w:sz="4" w:space="0" w:color="auto"/>
            </w:tcBorders>
            <w:shd w:val="clear" w:color="auto" w:fill="auto"/>
            <w:hideMark/>
          </w:tcPr>
          <w:p w:rsidR="0045427F" w:rsidRDefault="0045427F" w:rsidP="00662105">
            <w:pPr>
              <w:jc w:val="right"/>
              <w:rPr>
                <w:rFonts w:ascii="Arial" w:hAnsi="Arial" w:cs="Arial"/>
                <w:color w:val="000000"/>
                <w:sz w:val="20"/>
                <w:szCs w:val="20"/>
              </w:rPr>
            </w:pPr>
          </w:p>
          <w:p w:rsidR="00857528" w:rsidRPr="00BE0CD7" w:rsidRDefault="00857528" w:rsidP="00662105">
            <w:pPr>
              <w:jc w:val="right"/>
              <w:rPr>
                <w:rFonts w:ascii="Arial" w:hAnsi="Arial" w:cs="Arial"/>
                <w:color w:val="000000"/>
                <w:sz w:val="20"/>
                <w:szCs w:val="20"/>
              </w:rPr>
            </w:pPr>
            <w:r w:rsidRPr="00BE0CD7">
              <w:rPr>
                <w:rFonts w:ascii="Arial" w:hAnsi="Arial" w:cs="Arial"/>
                <w:color w:val="000000"/>
                <w:sz w:val="20"/>
                <w:szCs w:val="20"/>
              </w:rPr>
              <w:t xml:space="preserve">  241,697,100 </w:t>
            </w:r>
          </w:p>
        </w:tc>
        <w:tc>
          <w:tcPr>
            <w:tcW w:w="0" w:type="auto"/>
            <w:tcBorders>
              <w:top w:val="nil"/>
              <w:left w:val="nil"/>
              <w:bottom w:val="single" w:sz="4" w:space="0" w:color="auto"/>
              <w:right w:val="single" w:sz="4" w:space="0" w:color="auto"/>
            </w:tcBorders>
            <w:shd w:val="clear" w:color="auto" w:fill="auto"/>
            <w:noWrap/>
            <w:hideMark/>
          </w:tcPr>
          <w:p w:rsidR="00662105" w:rsidRPr="00BE0CD7" w:rsidRDefault="00662105" w:rsidP="00662105">
            <w:pPr>
              <w:jc w:val="right"/>
              <w:rPr>
                <w:rFonts w:ascii="Arial" w:hAnsi="Arial" w:cs="Arial"/>
                <w:sz w:val="20"/>
                <w:szCs w:val="20"/>
              </w:rPr>
            </w:pPr>
          </w:p>
          <w:p w:rsidR="00857528" w:rsidRPr="00BE0CD7" w:rsidRDefault="00857528" w:rsidP="00662105">
            <w:pPr>
              <w:jc w:val="right"/>
              <w:rPr>
                <w:rFonts w:ascii="Arial" w:hAnsi="Arial" w:cs="Arial"/>
                <w:sz w:val="20"/>
                <w:szCs w:val="20"/>
              </w:rPr>
            </w:pPr>
            <w:r w:rsidRPr="00BE0CD7">
              <w:rPr>
                <w:rFonts w:ascii="Arial" w:hAnsi="Arial" w:cs="Arial"/>
                <w:sz w:val="20"/>
                <w:szCs w:val="20"/>
              </w:rPr>
              <w:t xml:space="preserve">169,566,009 </w:t>
            </w:r>
          </w:p>
        </w:tc>
        <w:tc>
          <w:tcPr>
            <w:tcW w:w="0" w:type="auto"/>
            <w:tcBorders>
              <w:top w:val="nil"/>
              <w:left w:val="nil"/>
              <w:bottom w:val="single" w:sz="4" w:space="0" w:color="auto"/>
              <w:right w:val="single" w:sz="4" w:space="0" w:color="auto"/>
            </w:tcBorders>
            <w:shd w:val="clear" w:color="auto" w:fill="auto"/>
            <w:noWrap/>
            <w:hideMark/>
          </w:tcPr>
          <w:p w:rsidR="00662105" w:rsidRPr="00BE0CD7" w:rsidRDefault="00662105" w:rsidP="00662105">
            <w:pPr>
              <w:jc w:val="right"/>
              <w:rPr>
                <w:rFonts w:ascii="Arial" w:hAnsi="Arial" w:cs="Arial"/>
                <w:sz w:val="20"/>
                <w:szCs w:val="20"/>
              </w:rPr>
            </w:pPr>
          </w:p>
          <w:p w:rsidR="00857528" w:rsidRPr="00BE0CD7" w:rsidRDefault="00857528" w:rsidP="00662105">
            <w:pPr>
              <w:jc w:val="right"/>
              <w:rPr>
                <w:rFonts w:ascii="Arial" w:hAnsi="Arial" w:cs="Arial"/>
                <w:sz w:val="20"/>
                <w:szCs w:val="20"/>
              </w:rPr>
            </w:pPr>
            <w:r w:rsidRPr="00BE0CD7">
              <w:rPr>
                <w:rFonts w:ascii="Arial" w:hAnsi="Arial" w:cs="Arial"/>
                <w:sz w:val="20"/>
                <w:szCs w:val="20"/>
              </w:rPr>
              <w:t xml:space="preserve"> 72,131,091 </w:t>
            </w:r>
          </w:p>
        </w:tc>
        <w:tc>
          <w:tcPr>
            <w:tcW w:w="0" w:type="auto"/>
            <w:tcBorders>
              <w:top w:val="nil"/>
              <w:left w:val="nil"/>
              <w:bottom w:val="single" w:sz="4" w:space="0" w:color="auto"/>
              <w:right w:val="single" w:sz="4" w:space="0" w:color="auto"/>
            </w:tcBorders>
            <w:shd w:val="clear" w:color="auto" w:fill="auto"/>
            <w:noWrap/>
            <w:hideMark/>
          </w:tcPr>
          <w:p w:rsidR="00662105" w:rsidRPr="00BE0CD7" w:rsidRDefault="00662105" w:rsidP="00662105">
            <w:pPr>
              <w:jc w:val="right"/>
              <w:rPr>
                <w:rFonts w:ascii="Arial" w:hAnsi="Arial" w:cs="Arial"/>
                <w:sz w:val="20"/>
                <w:szCs w:val="20"/>
              </w:rPr>
            </w:pPr>
          </w:p>
          <w:p w:rsidR="00857528" w:rsidRPr="00BE0CD7" w:rsidRDefault="00857528" w:rsidP="00662105">
            <w:pPr>
              <w:jc w:val="right"/>
              <w:rPr>
                <w:rFonts w:ascii="Arial" w:hAnsi="Arial" w:cs="Arial"/>
                <w:sz w:val="20"/>
                <w:szCs w:val="20"/>
              </w:rPr>
            </w:pPr>
            <w:r w:rsidRPr="00BE0CD7">
              <w:rPr>
                <w:rFonts w:ascii="Arial" w:hAnsi="Arial" w:cs="Arial"/>
                <w:sz w:val="20"/>
                <w:szCs w:val="20"/>
              </w:rPr>
              <w:t>43%</w:t>
            </w:r>
          </w:p>
        </w:tc>
        <w:tc>
          <w:tcPr>
            <w:tcW w:w="0" w:type="auto"/>
            <w:tcBorders>
              <w:top w:val="nil"/>
              <w:left w:val="nil"/>
              <w:bottom w:val="single" w:sz="4" w:space="0" w:color="auto"/>
              <w:right w:val="single" w:sz="4" w:space="0" w:color="auto"/>
            </w:tcBorders>
            <w:shd w:val="clear" w:color="auto" w:fill="auto"/>
            <w:noWrap/>
            <w:hideMark/>
          </w:tcPr>
          <w:p w:rsidR="00662105" w:rsidRPr="00BE0CD7" w:rsidRDefault="00662105" w:rsidP="00857528">
            <w:pPr>
              <w:jc w:val="center"/>
              <w:rPr>
                <w:rFonts w:ascii="Arial" w:hAnsi="Arial" w:cs="Arial"/>
                <w:sz w:val="20"/>
                <w:szCs w:val="20"/>
              </w:rPr>
            </w:pPr>
          </w:p>
          <w:p w:rsidR="00857528" w:rsidRPr="00BE0CD7" w:rsidRDefault="00122F46" w:rsidP="00857528">
            <w:pPr>
              <w:jc w:val="center"/>
              <w:rPr>
                <w:rFonts w:ascii="Arial" w:hAnsi="Arial" w:cs="Arial"/>
                <w:sz w:val="20"/>
                <w:szCs w:val="20"/>
              </w:rPr>
            </w:pPr>
            <w:r>
              <w:rPr>
                <w:rFonts w:ascii="Arial" w:hAnsi="Arial" w:cs="Arial"/>
                <w:sz w:val="20"/>
                <w:szCs w:val="20"/>
              </w:rPr>
              <w:t>Note-2</w:t>
            </w:r>
          </w:p>
        </w:tc>
      </w:tr>
      <w:tr w:rsidR="00F57096" w:rsidRPr="00BE0CD7" w:rsidTr="00BE0CD7">
        <w:trPr>
          <w:trHeight w:val="315"/>
        </w:trPr>
        <w:tc>
          <w:tcPr>
            <w:tcW w:w="0" w:type="auto"/>
            <w:gridSpan w:val="2"/>
            <w:tcBorders>
              <w:top w:val="single" w:sz="4" w:space="0" w:color="auto"/>
              <w:left w:val="single" w:sz="4" w:space="0" w:color="auto"/>
              <w:bottom w:val="single" w:sz="4" w:space="0" w:color="auto"/>
              <w:right w:val="single" w:sz="4" w:space="0" w:color="auto"/>
            </w:tcBorders>
            <w:shd w:val="clear" w:color="auto" w:fill="auto"/>
            <w:noWrap/>
            <w:hideMark/>
          </w:tcPr>
          <w:p w:rsidR="00197769" w:rsidRDefault="00197769" w:rsidP="00857528">
            <w:pPr>
              <w:rPr>
                <w:rFonts w:ascii="Arial" w:hAnsi="Arial" w:cs="Arial"/>
                <w:sz w:val="20"/>
                <w:szCs w:val="20"/>
              </w:rPr>
            </w:pPr>
          </w:p>
          <w:p w:rsidR="00857528" w:rsidRPr="00BE0CD7" w:rsidRDefault="00857528" w:rsidP="00857528">
            <w:pPr>
              <w:rPr>
                <w:rFonts w:ascii="Arial" w:hAnsi="Arial" w:cs="Arial"/>
                <w:sz w:val="20"/>
                <w:szCs w:val="20"/>
              </w:rPr>
            </w:pPr>
            <w:r w:rsidRPr="00BE0CD7">
              <w:rPr>
                <w:rFonts w:ascii="Arial" w:hAnsi="Arial" w:cs="Arial"/>
                <w:sz w:val="20"/>
                <w:szCs w:val="20"/>
              </w:rPr>
              <w:lastRenderedPageBreak/>
              <w:t xml:space="preserve">Work-in-Process </w:t>
            </w:r>
          </w:p>
        </w:tc>
        <w:tc>
          <w:tcPr>
            <w:tcW w:w="0" w:type="auto"/>
            <w:tcBorders>
              <w:top w:val="nil"/>
              <w:left w:val="nil"/>
              <w:bottom w:val="single" w:sz="4" w:space="0" w:color="auto"/>
              <w:right w:val="single" w:sz="4" w:space="0" w:color="auto"/>
            </w:tcBorders>
            <w:shd w:val="clear" w:color="auto" w:fill="auto"/>
            <w:hideMark/>
          </w:tcPr>
          <w:p w:rsidR="00DC50C6" w:rsidRDefault="00DC50C6" w:rsidP="00662105">
            <w:pPr>
              <w:jc w:val="right"/>
              <w:rPr>
                <w:rFonts w:ascii="Arial" w:hAnsi="Arial" w:cs="Arial"/>
                <w:color w:val="000000"/>
                <w:sz w:val="20"/>
                <w:szCs w:val="20"/>
              </w:rPr>
            </w:pPr>
          </w:p>
          <w:p w:rsidR="00857528" w:rsidRPr="00BE0CD7" w:rsidRDefault="00857528" w:rsidP="00662105">
            <w:pPr>
              <w:jc w:val="right"/>
              <w:rPr>
                <w:rFonts w:ascii="Arial" w:hAnsi="Arial" w:cs="Arial"/>
                <w:color w:val="000000"/>
                <w:sz w:val="20"/>
                <w:szCs w:val="20"/>
              </w:rPr>
            </w:pPr>
            <w:r w:rsidRPr="00BE0CD7">
              <w:rPr>
                <w:rFonts w:ascii="Arial" w:hAnsi="Arial" w:cs="Arial"/>
                <w:color w:val="000000"/>
                <w:sz w:val="20"/>
                <w:szCs w:val="20"/>
              </w:rPr>
              <w:lastRenderedPageBreak/>
              <w:t xml:space="preserve">  82,684,794 </w:t>
            </w:r>
          </w:p>
        </w:tc>
        <w:tc>
          <w:tcPr>
            <w:tcW w:w="0" w:type="auto"/>
            <w:tcBorders>
              <w:top w:val="nil"/>
              <w:left w:val="nil"/>
              <w:bottom w:val="single" w:sz="4" w:space="0" w:color="auto"/>
              <w:right w:val="single" w:sz="4" w:space="0" w:color="auto"/>
            </w:tcBorders>
            <w:shd w:val="clear" w:color="auto" w:fill="auto"/>
            <w:noWrap/>
            <w:hideMark/>
          </w:tcPr>
          <w:p w:rsidR="0045427F" w:rsidRDefault="0045427F" w:rsidP="00662105">
            <w:pPr>
              <w:jc w:val="right"/>
              <w:rPr>
                <w:rFonts w:ascii="Arial" w:hAnsi="Arial" w:cs="Arial"/>
                <w:sz w:val="20"/>
                <w:szCs w:val="20"/>
              </w:rPr>
            </w:pPr>
          </w:p>
          <w:p w:rsidR="00857528" w:rsidRPr="00BE0CD7" w:rsidRDefault="005804F1" w:rsidP="00662105">
            <w:pPr>
              <w:jc w:val="right"/>
              <w:rPr>
                <w:rFonts w:ascii="Arial" w:hAnsi="Arial" w:cs="Arial"/>
                <w:sz w:val="20"/>
                <w:szCs w:val="20"/>
              </w:rPr>
            </w:pPr>
            <w:r>
              <w:rPr>
                <w:rFonts w:ascii="Arial" w:hAnsi="Arial" w:cs="Arial"/>
                <w:sz w:val="20"/>
                <w:szCs w:val="20"/>
              </w:rPr>
              <w:lastRenderedPageBreak/>
              <w:t>-</w:t>
            </w:r>
            <w:r w:rsidR="00857528" w:rsidRPr="00BE0CD7">
              <w:rPr>
                <w:rFonts w:ascii="Arial" w:hAnsi="Arial" w:cs="Arial"/>
                <w:sz w:val="20"/>
                <w:szCs w:val="20"/>
              </w:rPr>
              <w:t> </w:t>
            </w:r>
          </w:p>
        </w:tc>
        <w:tc>
          <w:tcPr>
            <w:tcW w:w="0" w:type="auto"/>
            <w:tcBorders>
              <w:top w:val="nil"/>
              <w:left w:val="nil"/>
              <w:bottom w:val="single" w:sz="4" w:space="0" w:color="auto"/>
              <w:right w:val="single" w:sz="4" w:space="0" w:color="auto"/>
            </w:tcBorders>
            <w:shd w:val="clear" w:color="auto" w:fill="auto"/>
            <w:hideMark/>
          </w:tcPr>
          <w:p w:rsidR="0045427F" w:rsidRDefault="0045427F" w:rsidP="00662105">
            <w:pPr>
              <w:jc w:val="right"/>
              <w:rPr>
                <w:rFonts w:ascii="Arial" w:hAnsi="Arial" w:cs="Arial"/>
                <w:color w:val="000000"/>
                <w:sz w:val="20"/>
                <w:szCs w:val="20"/>
              </w:rPr>
            </w:pPr>
          </w:p>
          <w:p w:rsidR="00857528" w:rsidRPr="00BE0CD7" w:rsidRDefault="00857528" w:rsidP="00662105">
            <w:pPr>
              <w:jc w:val="right"/>
              <w:rPr>
                <w:rFonts w:ascii="Arial" w:hAnsi="Arial" w:cs="Arial"/>
                <w:color w:val="000000"/>
                <w:sz w:val="20"/>
                <w:szCs w:val="20"/>
              </w:rPr>
            </w:pPr>
            <w:r w:rsidRPr="00BE0CD7">
              <w:rPr>
                <w:rFonts w:ascii="Arial" w:hAnsi="Arial" w:cs="Arial"/>
                <w:color w:val="000000"/>
                <w:sz w:val="20"/>
                <w:szCs w:val="20"/>
              </w:rPr>
              <w:lastRenderedPageBreak/>
              <w:t xml:space="preserve">82,684,794 </w:t>
            </w:r>
          </w:p>
        </w:tc>
        <w:tc>
          <w:tcPr>
            <w:tcW w:w="0" w:type="auto"/>
            <w:tcBorders>
              <w:top w:val="nil"/>
              <w:left w:val="nil"/>
              <w:bottom w:val="single" w:sz="4" w:space="0" w:color="auto"/>
              <w:right w:val="single" w:sz="4" w:space="0" w:color="auto"/>
            </w:tcBorders>
            <w:shd w:val="clear" w:color="auto" w:fill="auto"/>
            <w:noWrap/>
            <w:hideMark/>
          </w:tcPr>
          <w:p w:rsidR="00662105" w:rsidRPr="00BE0CD7" w:rsidRDefault="00662105" w:rsidP="00662105">
            <w:pPr>
              <w:jc w:val="right"/>
              <w:rPr>
                <w:rFonts w:ascii="Arial" w:hAnsi="Arial" w:cs="Arial"/>
                <w:sz w:val="20"/>
                <w:szCs w:val="20"/>
              </w:rPr>
            </w:pPr>
          </w:p>
          <w:p w:rsidR="00857528" w:rsidRPr="00BE0CD7" w:rsidRDefault="00857528" w:rsidP="00662105">
            <w:pPr>
              <w:jc w:val="right"/>
              <w:rPr>
                <w:rFonts w:ascii="Arial" w:hAnsi="Arial" w:cs="Arial"/>
                <w:sz w:val="20"/>
                <w:szCs w:val="20"/>
              </w:rPr>
            </w:pPr>
            <w:r w:rsidRPr="00BE0CD7">
              <w:rPr>
                <w:rFonts w:ascii="Arial" w:hAnsi="Arial" w:cs="Arial"/>
                <w:sz w:val="20"/>
                <w:szCs w:val="20"/>
              </w:rPr>
              <w:lastRenderedPageBreak/>
              <w:t xml:space="preserve">56,750,090 </w:t>
            </w:r>
          </w:p>
        </w:tc>
        <w:tc>
          <w:tcPr>
            <w:tcW w:w="0" w:type="auto"/>
            <w:tcBorders>
              <w:top w:val="nil"/>
              <w:left w:val="nil"/>
              <w:bottom w:val="single" w:sz="4" w:space="0" w:color="auto"/>
              <w:right w:val="single" w:sz="4" w:space="0" w:color="auto"/>
            </w:tcBorders>
            <w:shd w:val="clear" w:color="auto" w:fill="auto"/>
            <w:noWrap/>
            <w:hideMark/>
          </w:tcPr>
          <w:p w:rsidR="00662105" w:rsidRPr="00BE0CD7" w:rsidRDefault="00662105" w:rsidP="00662105">
            <w:pPr>
              <w:jc w:val="right"/>
              <w:rPr>
                <w:rFonts w:ascii="Arial" w:hAnsi="Arial" w:cs="Arial"/>
                <w:sz w:val="20"/>
                <w:szCs w:val="20"/>
              </w:rPr>
            </w:pPr>
          </w:p>
          <w:p w:rsidR="00857528" w:rsidRPr="00BE0CD7" w:rsidRDefault="00857528" w:rsidP="00662105">
            <w:pPr>
              <w:jc w:val="right"/>
              <w:rPr>
                <w:rFonts w:ascii="Arial" w:hAnsi="Arial" w:cs="Arial"/>
                <w:sz w:val="20"/>
                <w:szCs w:val="20"/>
              </w:rPr>
            </w:pPr>
            <w:r w:rsidRPr="00BE0CD7">
              <w:rPr>
                <w:rFonts w:ascii="Arial" w:hAnsi="Arial" w:cs="Arial"/>
                <w:sz w:val="20"/>
                <w:szCs w:val="20"/>
              </w:rPr>
              <w:lastRenderedPageBreak/>
              <w:t xml:space="preserve">25,934,704 </w:t>
            </w:r>
          </w:p>
        </w:tc>
        <w:tc>
          <w:tcPr>
            <w:tcW w:w="0" w:type="auto"/>
            <w:tcBorders>
              <w:top w:val="nil"/>
              <w:left w:val="nil"/>
              <w:bottom w:val="single" w:sz="4" w:space="0" w:color="auto"/>
              <w:right w:val="single" w:sz="4" w:space="0" w:color="auto"/>
            </w:tcBorders>
            <w:shd w:val="clear" w:color="auto" w:fill="auto"/>
            <w:noWrap/>
            <w:hideMark/>
          </w:tcPr>
          <w:p w:rsidR="00662105" w:rsidRPr="00BE0CD7" w:rsidRDefault="00662105" w:rsidP="00662105">
            <w:pPr>
              <w:jc w:val="right"/>
              <w:rPr>
                <w:rFonts w:ascii="Arial" w:hAnsi="Arial" w:cs="Arial"/>
                <w:sz w:val="20"/>
                <w:szCs w:val="20"/>
              </w:rPr>
            </w:pPr>
          </w:p>
          <w:p w:rsidR="00857528" w:rsidRPr="00BE0CD7" w:rsidRDefault="00857528" w:rsidP="00662105">
            <w:pPr>
              <w:jc w:val="right"/>
              <w:rPr>
                <w:rFonts w:ascii="Arial" w:hAnsi="Arial" w:cs="Arial"/>
                <w:sz w:val="20"/>
                <w:szCs w:val="20"/>
              </w:rPr>
            </w:pPr>
            <w:r w:rsidRPr="00BE0CD7">
              <w:rPr>
                <w:rFonts w:ascii="Arial" w:hAnsi="Arial" w:cs="Arial"/>
                <w:sz w:val="20"/>
                <w:szCs w:val="20"/>
              </w:rPr>
              <w:lastRenderedPageBreak/>
              <w:t>46%</w:t>
            </w:r>
          </w:p>
        </w:tc>
        <w:tc>
          <w:tcPr>
            <w:tcW w:w="0" w:type="auto"/>
            <w:tcBorders>
              <w:top w:val="nil"/>
              <w:left w:val="nil"/>
              <w:bottom w:val="single" w:sz="4" w:space="0" w:color="auto"/>
              <w:right w:val="single" w:sz="4" w:space="0" w:color="auto"/>
            </w:tcBorders>
            <w:shd w:val="clear" w:color="auto" w:fill="auto"/>
            <w:noWrap/>
            <w:hideMark/>
          </w:tcPr>
          <w:p w:rsidR="00662105" w:rsidRPr="00BE0CD7" w:rsidRDefault="00662105" w:rsidP="00857528">
            <w:pPr>
              <w:jc w:val="center"/>
              <w:rPr>
                <w:rFonts w:ascii="Arial" w:hAnsi="Arial" w:cs="Arial"/>
                <w:sz w:val="20"/>
                <w:szCs w:val="20"/>
              </w:rPr>
            </w:pPr>
          </w:p>
          <w:p w:rsidR="00857528" w:rsidRPr="00BE0CD7" w:rsidRDefault="00122F46" w:rsidP="00857528">
            <w:pPr>
              <w:jc w:val="center"/>
              <w:rPr>
                <w:rFonts w:ascii="Arial" w:hAnsi="Arial" w:cs="Arial"/>
                <w:sz w:val="20"/>
                <w:szCs w:val="20"/>
              </w:rPr>
            </w:pPr>
            <w:r>
              <w:rPr>
                <w:rFonts w:ascii="Arial" w:hAnsi="Arial" w:cs="Arial"/>
                <w:sz w:val="20"/>
                <w:szCs w:val="20"/>
              </w:rPr>
              <w:lastRenderedPageBreak/>
              <w:t>Note-3</w:t>
            </w:r>
          </w:p>
        </w:tc>
      </w:tr>
      <w:tr w:rsidR="00F57096" w:rsidRPr="00BE0CD7" w:rsidTr="00BE0CD7">
        <w:trPr>
          <w:trHeight w:val="315"/>
        </w:trPr>
        <w:tc>
          <w:tcPr>
            <w:tcW w:w="0" w:type="auto"/>
            <w:gridSpan w:val="2"/>
            <w:tcBorders>
              <w:top w:val="single" w:sz="4" w:space="0" w:color="auto"/>
              <w:left w:val="single" w:sz="4" w:space="0" w:color="auto"/>
              <w:bottom w:val="single" w:sz="4" w:space="0" w:color="auto"/>
              <w:right w:val="single" w:sz="4" w:space="0" w:color="auto"/>
            </w:tcBorders>
            <w:shd w:val="clear" w:color="auto" w:fill="auto"/>
            <w:noWrap/>
            <w:hideMark/>
          </w:tcPr>
          <w:p w:rsidR="00197769" w:rsidRDefault="00197769" w:rsidP="00857528">
            <w:pPr>
              <w:rPr>
                <w:rFonts w:ascii="Arial" w:hAnsi="Arial" w:cs="Arial"/>
                <w:sz w:val="20"/>
                <w:szCs w:val="20"/>
              </w:rPr>
            </w:pPr>
          </w:p>
          <w:p w:rsidR="00857528" w:rsidRPr="00BE0CD7" w:rsidRDefault="00857528" w:rsidP="00857528">
            <w:pPr>
              <w:rPr>
                <w:rFonts w:ascii="Arial" w:hAnsi="Arial" w:cs="Arial"/>
                <w:sz w:val="20"/>
                <w:szCs w:val="20"/>
              </w:rPr>
            </w:pPr>
            <w:r w:rsidRPr="00BE0CD7">
              <w:rPr>
                <w:rFonts w:ascii="Arial" w:hAnsi="Arial" w:cs="Arial"/>
                <w:sz w:val="20"/>
                <w:szCs w:val="20"/>
              </w:rPr>
              <w:t xml:space="preserve">Finished Goods </w:t>
            </w:r>
          </w:p>
        </w:tc>
        <w:tc>
          <w:tcPr>
            <w:tcW w:w="0" w:type="auto"/>
            <w:tcBorders>
              <w:top w:val="nil"/>
              <w:left w:val="nil"/>
              <w:bottom w:val="single" w:sz="4" w:space="0" w:color="auto"/>
              <w:right w:val="single" w:sz="4" w:space="0" w:color="auto"/>
            </w:tcBorders>
            <w:shd w:val="clear" w:color="auto" w:fill="auto"/>
            <w:hideMark/>
          </w:tcPr>
          <w:p w:rsidR="00DC50C6" w:rsidRDefault="00DC50C6" w:rsidP="00662105">
            <w:pPr>
              <w:jc w:val="right"/>
              <w:rPr>
                <w:rFonts w:ascii="Arial" w:hAnsi="Arial" w:cs="Arial"/>
                <w:color w:val="000000"/>
                <w:sz w:val="20"/>
                <w:szCs w:val="20"/>
              </w:rPr>
            </w:pPr>
          </w:p>
          <w:p w:rsidR="00857528" w:rsidRPr="00BE0CD7" w:rsidRDefault="00857528" w:rsidP="00662105">
            <w:pPr>
              <w:jc w:val="right"/>
              <w:rPr>
                <w:rFonts w:ascii="Arial" w:hAnsi="Arial" w:cs="Arial"/>
                <w:color w:val="000000"/>
                <w:sz w:val="20"/>
                <w:szCs w:val="20"/>
              </w:rPr>
            </w:pPr>
            <w:r w:rsidRPr="00BE0CD7">
              <w:rPr>
                <w:rFonts w:ascii="Arial" w:hAnsi="Arial" w:cs="Arial"/>
                <w:color w:val="000000"/>
                <w:sz w:val="20"/>
                <w:szCs w:val="20"/>
              </w:rPr>
              <w:t xml:space="preserve">  1,951,960,246 </w:t>
            </w:r>
          </w:p>
        </w:tc>
        <w:tc>
          <w:tcPr>
            <w:tcW w:w="0" w:type="auto"/>
            <w:tcBorders>
              <w:top w:val="nil"/>
              <w:left w:val="nil"/>
              <w:bottom w:val="single" w:sz="4" w:space="0" w:color="auto"/>
              <w:right w:val="single" w:sz="4" w:space="0" w:color="auto"/>
            </w:tcBorders>
            <w:shd w:val="clear" w:color="auto" w:fill="auto"/>
            <w:noWrap/>
            <w:hideMark/>
          </w:tcPr>
          <w:p w:rsidR="0045427F" w:rsidRDefault="0045427F" w:rsidP="00662105">
            <w:pPr>
              <w:jc w:val="right"/>
              <w:rPr>
                <w:rFonts w:ascii="Arial" w:hAnsi="Arial" w:cs="Arial"/>
                <w:sz w:val="20"/>
                <w:szCs w:val="20"/>
              </w:rPr>
            </w:pPr>
          </w:p>
          <w:p w:rsidR="00857528" w:rsidRPr="00BE0CD7" w:rsidRDefault="00BE0CD7" w:rsidP="00662105">
            <w:pPr>
              <w:jc w:val="right"/>
              <w:rPr>
                <w:rFonts w:ascii="Arial" w:hAnsi="Arial" w:cs="Arial"/>
                <w:sz w:val="20"/>
                <w:szCs w:val="20"/>
              </w:rPr>
            </w:pPr>
            <w:r w:rsidRPr="00BE0CD7">
              <w:rPr>
                <w:rFonts w:ascii="Arial" w:hAnsi="Arial" w:cs="Arial"/>
                <w:sz w:val="20"/>
                <w:szCs w:val="20"/>
              </w:rPr>
              <w:t>-</w:t>
            </w:r>
            <w:r w:rsidR="00857528" w:rsidRPr="00BE0CD7">
              <w:rPr>
                <w:rFonts w:ascii="Arial" w:hAnsi="Arial" w:cs="Arial"/>
                <w:sz w:val="20"/>
                <w:szCs w:val="20"/>
              </w:rPr>
              <w:t> </w:t>
            </w:r>
          </w:p>
        </w:tc>
        <w:tc>
          <w:tcPr>
            <w:tcW w:w="0" w:type="auto"/>
            <w:tcBorders>
              <w:top w:val="nil"/>
              <w:left w:val="nil"/>
              <w:bottom w:val="single" w:sz="4" w:space="0" w:color="auto"/>
              <w:right w:val="single" w:sz="4" w:space="0" w:color="auto"/>
            </w:tcBorders>
            <w:shd w:val="clear" w:color="auto" w:fill="auto"/>
            <w:hideMark/>
          </w:tcPr>
          <w:p w:rsidR="0045427F" w:rsidRDefault="0045427F" w:rsidP="00662105">
            <w:pPr>
              <w:jc w:val="right"/>
              <w:rPr>
                <w:rFonts w:ascii="Arial" w:hAnsi="Arial" w:cs="Arial"/>
                <w:color w:val="000000"/>
                <w:sz w:val="20"/>
                <w:szCs w:val="20"/>
              </w:rPr>
            </w:pPr>
          </w:p>
          <w:p w:rsidR="00857528" w:rsidRPr="00BE0CD7" w:rsidRDefault="00857528" w:rsidP="00662105">
            <w:pPr>
              <w:jc w:val="right"/>
              <w:rPr>
                <w:rFonts w:ascii="Arial" w:hAnsi="Arial" w:cs="Arial"/>
                <w:color w:val="000000"/>
                <w:sz w:val="20"/>
                <w:szCs w:val="20"/>
              </w:rPr>
            </w:pPr>
            <w:r w:rsidRPr="00BE0CD7">
              <w:rPr>
                <w:rFonts w:ascii="Arial" w:hAnsi="Arial" w:cs="Arial"/>
                <w:color w:val="000000"/>
                <w:sz w:val="20"/>
                <w:szCs w:val="20"/>
              </w:rPr>
              <w:t xml:space="preserve">1,951,960,246 </w:t>
            </w:r>
          </w:p>
        </w:tc>
        <w:tc>
          <w:tcPr>
            <w:tcW w:w="0" w:type="auto"/>
            <w:tcBorders>
              <w:top w:val="nil"/>
              <w:left w:val="nil"/>
              <w:bottom w:val="single" w:sz="4" w:space="0" w:color="auto"/>
              <w:right w:val="single" w:sz="4" w:space="0" w:color="auto"/>
            </w:tcBorders>
            <w:shd w:val="clear" w:color="auto" w:fill="auto"/>
            <w:noWrap/>
            <w:hideMark/>
          </w:tcPr>
          <w:p w:rsidR="0045427F" w:rsidRDefault="0045427F" w:rsidP="00662105">
            <w:pPr>
              <w:jc w:val="right"/>
              <w:rPr>
                <w:rFonts w:ascii="Arial" w:hAnsi="Arial" w:cs="Arial"/>
                <w:sz w:val="20"/>
                <w:szCs w:val="20"/>
              </w:rPr>
            </w:pPr>
          </w:p>
          <w:p w:rsidR="00857528" w:rsidRPr="00BE0CD7" w:rsidRDefault="00857528" w:rsidP="00662105">
            <w:pPr>
              <w:jc w:val="right"/>
              <w:rPr>
                <w:rFonts w:ascii="Arial" w:hAnsi="Arial" w:cs="Arial"/>
                <w:sz w:val="20"/>
                <w:szCs w:val="20"/>
              </w:rPr>
            </w:pPr>
            <w:r w:rsidRPr="00BE0CD7">
              <w:rPr>
                <w:rFonts w:ascii="Arial" w:hAnsi="Arial" w:cs="Arial"/>
                <w:sz w:val="20"/>
                <w:szCs w:val="20"/>
              </w:rPr>
              <w:t xml:space="preserve">1,774,219,427 </w:t>
            </w:r>
          </w:p>
        </w:tc>
        <w:tc>
          <w:tcPr>
            <w:tcW w:w="0" w:type="auto"/>
            <w:tcBorders>
              <w:top w:val="nil"/>
              <w:left w:val="nil"/>
              <w:bottom w:val="single" w:sz="4" w:space="0" w:color="auto"/>
              <w:right w:val="single" w:sz="4" w:space="0" w:color="auto"/>
            </w:tcBorders>
            <w:shd w:val="clear" w:color="auto" w:fill="auto"/>
            <w:noWrap/>
            <w:hideMark/>
          </w:tcPr>
          <w:p w:rsidR="00662105" w:rsidRPr="00BE0CD7" w:rsidRDefault="00662105" w:rsidP="00662105">
            <w:pPr>
              <w:jc w:val="right"/>
              <w:rPr>
                <w:rFonts w:ascii="Arial" w:hAnsi="Arial" w:cs="Arial"/>
                <w:sz w:val="20"/>
                <w:szCs w:val="20"/>
              </w:rPr>
            </w:pPr>
          </w:p>
          <w:p w:rsidR="00857528" w:rsidRPr="00BE0CD7" w:rsidRDefault="00857528" w:rsidP="00662105">
            <w:pPr>
              <w:jc w:val="right"/>
              <w:rPr>
                <w:rFonts w:ascii="Arial" w:hAnsi="Arial" w:cs="Arial"/>
                <w:sz w:val="20"/>
                <w:szCs w:val="20"/>
              </w:rPr>
            </w:pPr>
            <w:r w:rsidRPr="00BE0CD7">
              <w:rPr>
                <w:rFonts w:ascii="Arial" w:hAnsi="Arial" w:cs="Arial"/>
                <w:sz w:val="20"/>
                <w:szCs w:val="20"/>
              </w:rPr>
              <w:t xml:space="preserve">177,740,819 </w:t>
            </w:r>
          </w:p>
        </w:tc>
        <w:tc>
          <w:tcPr>
            <w:tcW w:w="0" w:type="auto"/>
            <w:tcBorders>
              <w:top w:val="nil"/>
              <w:left w:val="nil"/>
              <w:bottom w:val="single" w:sz="4" w:space="0" w:color="auto"/>
              <w:right w:val="single" w:sz="4" w:space="0" w:color="auto"/>
            </w:tcBorders>
            <w:shd w:val="clear" w:color="auto" w:fill="auto"/>
            <w:noWrap/>
            <w:hideMark/>
          </w:tcPr>
          <w:p w:rsidR="00662105" w:rsidRPr="00BE0CD7" w:rsidRDefault="00662105" w:rsidP="00662105">
            <w:pPr>
              <w:jc w:val="right"/>
              <w:rPr>
                <w:rFonts w:ascii="Arial" w:hAnsi="Arial" w:cs="Arial"/>
                <w:sz w:val="20"/>
                <w:szCs w:val="20"/>
              </w:rPr>
            </w:pPr>
          </w:p>
          <w:p w:rsidR="00857528" w:rsidRPr="00BE0CD7" w:rsidRDefault="00857528" w:rsidP="00662105">
            <w:pPr>
              <w:jc w:val="right"/>
              <w:rPr>
                <w:rFonts w:ascii="Arial" w:hAnsi="Arial" w:cs="Arial"/>
                <w:sz w:val="20"/>
                <w:szCs w:val="20"/>
              </w:rPr>
            </w:pPr>
            <w:r w:rsidRPr="00BE0CD7">
              <w:rPr>
                <w:rFonts w:ascii="Arial" w:hAnsi="Arial" w:cs="Arial"/>
                <w:sz w:val="20"/>
                <w:szCs w:val="20"/>
              </w:rPr>
              <w:t>10%</w:t>
            </w:r>
          </w:p>
        </w:tc>
        <w:tc>
          <w:tcPr>
            <w:tcW w:w="0" w:type="auto"/>
            <w:tcBorders>
              <w:top w:val="nil"/>
              <w:left w:val="nil"/>
              <w:bottom w:val="single" w:sz="4" w:space="0" w:color="auto"/>
              <w:right w:val="single" w:sz="4" w:space="0" w:color="auto"/>
            </w:tcBorders>
            <w:shd w:val="clear" w:color="auto" w:fill="auto"/>
            <w:noWrap/>
            <w:hideMark/>
          </w:tcPr>
          <w:p w:rsidR="00662105" w:rsidRPr="00BE0CD7" w:rsidRDefault="00662105" w:rsidP="00857528">
            <w:pPr>
              <w:jc w:val="center"/>
              <w:rPr>
                <w:rFonts w:ascii="Arial" w:hAnsi="Arial" w:cs="Arial"/>
                <w:sz w:val="20"/>
                <w:szCs w:val="20"/>
              </w:rPr>
            </w:pPr>
          </w:p>
          <w:p w:rsidR="00857528" w:rsidRPr="00BE0CD7" w:rsidRDefault="00857528" w:rsidP="00122F46">
            <w:pPr>
              <w:rPr>
                <w:rFonts w:ascii="Arial" w:hAnsi="Arial" w:cs="Arial"/>
                <w:sz w:val="20"/>
                <w:szCs w:val="20"/>
              </w:rPr>
            </w:pPr>
          </w:p>
        </w:tc>
      </w:tr>
      <w:tr w:rsidR="00F57096" w:rsidRPr="00BE0CD7" w:rsidTr="00BE0CD7">
        <w:trPr>
          <w:trHeight w:val="315"/>
        </w:trPr>
        <w:tc>
          <w:tcPr>
            <w:tcW w:w="0" w:type="auto"/>
            <w:gridSpan w:val="2"/>
            <w:tcBorders>
              <w:top w:val="single" w:sz="4" w:space="0" w:color="auto"/>
              <w:left w:val="single" w:sz="4" w:space="0" w:color="auto"/>
              <w:bottom w:val="single" w:sz="4" w:space="0" w:color="auto"/>
              <w:right w:val="single" w:sz="4" w:space="0" w:color="auto"/>
            </w:tcBorders>
            <w:shd w:val="clear" w:color="auto" w:fill="auto"/>
            <w:noWrap/>
            <w:hideMark/>
          </w:tcPr>
          <w:p w:rsidR="00197769" w:rsidRDefault="00197769" w:rsidP="00857528">
            <w:pPr>
              <w:rPr>
                <w:rFonts w:ascii="Arial" w:hAnsi="Arial" w:cs="Arial"/>
                <w:sz w:val="20"/>
                <w:szCs w:val="20"/>
              </w:rPr>
            </w:pPr>
          </w:p>
          <w:p w:rsidR="00857528" w:rsidRPr="00BE0CD7" w:rsidRDefault="00857528" w:rsidP="00857528">
            <w:pPr>
              <w:rPr>
                <w:rFonts w:ascii="Arial" w:hAnsi="Arial" w:cs="Arial"/>
                <w:sz w:val="20"/>
                <w:szCs w:val="20"/>
              </w:rPr>
            </w:pPr>
            <w:r w:rsidRPr="00BE0CD7">
              <w:rPr>
                <w:rFonts w:ascii="Arial" w:hAnsi="Arial" w:cs="Arial"/>
                <w:sz w:val="20"/>
                <w:szCs w:val="20"/>
              </w:rPr>
              <w:t xml:space="preserve">Goods in Transit </w:t>
            </w:r>
          </w:p>
        </w:tc>
        <w:tc>
          <w:tcPr>
            <w:tcW w:w="0" w:type="auto"/>
            <w:tcBorders>
              <w:top w:val="nil"/>
              <w:left w:val="nil"/>
              <w:bottom w:val="single" w:sz="4" w:space="0" w:color="auto"/>
              <w:right w:val="single" w:sz="4" w:space="0" w:color="auto"/>
            </w:tcBorders>
            <w:shd w:val="clear" w:color="auto" w:fill="auto"/>
            <w:hideMark/>
          </w:tcPr>
          <w:p w:rsidR="00DC50C6" w:rsidRDefault="00DC50C6" w:rsidP="00662105">
            <w:pPr>
              <w:jc w:val="right"/>
              <w:rPr>
                <w:rFonts w:ascii="Arial" w:hAnsi="Arial" w:cs="Arial"/>
                <w:color w:val="000000"/>
                <w:sz w:val="20"/>
                <w:szCs w:val="20"/>
              </w:rPr>
            </w:pPr>
          </w:p>
          <w:p w:rsidR="00857528" w:rsidRPr="00BE0CD7" w:rsidRDefault="00857528" w:rsidP="00662105">
            <w:pPr>
              <w:jc w:val="right"/>
              <w:rPr>
                <w:rFonts w:ascii="Arial" w:hAnsi="Arial" w:cs="Arial"/>
                <w:color w:val="000000"/>
                <w:sz w:val="20"/>
                <w:szCs w:val="20"/>
              </w:rPr>
            </w:pPr>
            <w:r w:rsidRPr="00BE0CD7">
              <w:rPr>
                <w:rFonts w:ascii="Arial" w:hAnsi="Arial" w:cs="Arial"/>
                <w:color w:val="000000"/>
                <w:sz w:val="20"/>
                <w:szCs w:val="20"/>
              </w:rPr>
              <w:t xml:space="preserve">    115,235,985 </w:t>
            </w:r>
          </w:p>
        </w:tc>
        <w:tc>
          <w:tcPr>
            <w:tcW w:w="0" w:type="auto"/>
            <w:tcBorders>
              <w:top w:val="nil"/>
              <w:left w:val="nil"/>
              <w:bottom w:val="single" w:sz="4" w:space="0" w:color="auto"/>
              <w:right w:val="single" w:sz="4" w:space="0" w:color="auto"/>
            </w:tcBorders>
            <w:shd w:val="clear" w:color="auto" w:fill="auto"/>
            <w:noWrap/>
            <w:hideMark/>
          </w:tcPr>
          <w:p w:rsidR="0045427F" w:rsidRDefault="0045427F" w:rsidP="00662105">
            <w:pPr>
              <w:jc w:val="right"/>
              <w:rPr>
                <w:rFonts w:ascii="Arial" w:hAnsi="Arial" w:cs="Arial"/>
                <w:sz w:val="20"/>
                <w:szCs w:val="20"/>
              </w:rPr>
            </w:pPr>
          </w:p>
          <w:p w:rsidR="00857528" w:rsidRPr="00BE0CD7" w:rsidRDefault="00BE0CD7" w:rsidP="00662105">
            <w:pPr>
              <w:jc w:val="right"/>
              <w:rPr>
                <w:rFonts w:ascii="Arial" w:hAnsi="Arial" w:cs="Arial"/>
                <w:sz w:val="20"/>
                <w:szCs w:val="20"/>
              </w:rPr>
            </w:pPr>
            <w:r w:rsidRPr="00BE0CD7">
              <w:rPr>
                <w:rFonts w:ascii="Arial" w:hAnsi="Arial" w:cs="Arial"/>
                <w:sz w:val="20"/>
                <w:szCs w:val="20"/>
              </w:rPr>
              <w:t>-</w:t>
            </w:r>
            <w:r w:rsidR="00857528" w:rsidRPr="00BE0CD7">
              <w:rPr>
                <w:rFonts w:ascii="Arial" w:hAnsi="Arial" w:cs="Arial"/>
                <w:sz w:val="20"/>
                <w:szCs w:val="20"/>
              </w:rPr>
              <w:t> </w:t>
            </w:r>
          </w:p>
        </w:tc>
        <w:tc>
          <w:tcPr>
            <w:tcW w:w="0" w:type="auto"/>
            <w:tcBorders>
              <w:top w:val="nil"/>
              <w:left w:val="nil"/>
              <w:bottom w:val="single" w:sz="4" w:space="0" w:color="auto"/>
              <w:right w:val="single" w:sz="4" w:space="0" w:color="auto"/>
            </w:tcBorders>
            <w:shd w:val="clear" w:color="auto" w:fill="auto"/>
            <w:hideMark/>
          </w:tcPr>
          <w:p w:rsidR="0045427F" w:rsidRDefault="0045427F" w:rsidP="00662105">
            <w:pPr>
              <w:jc w:val="right"/>
              <w:rPr>
                <w:rFonts w:ascii="Arial" w:hAnsi="Arial" w:cs="Arial"/>
                <w:color w:val="000000"/>
                <w:sz w:val="20"/>
                <w:szCs w:val="20"/>
              </w:rPr>
            </w:pPr>
          </w:p>
          <w:p w:rsidR="00857528" w:rsidRPr="00BE0CD7" w:rsidRDefault="00857528" w:rsidP="00662105">
            <w:pPr>
              <w:jc w:val="right"/>
              <w:rPr>
                <w:rFonts w:ascii="Arial" w:hAnsi="Arial" w:cs="Arial"/>
                <w:color w:val="000000"/>
                <w:sz w:val="20"/>
                <w:szCs w:val="20"/>
              </w:rPr>
            </w:pPr>
            <w:r w:rsidRPr="00BE0CD7">
              <w:rPr>
                <w:rFonts w:ascii="Arial" w:hAnsi="Arial" w:cs="Arial"/>
                <w:color w:val="000000"/>
                <w:sz w:val="20"/>
                <w:szCs w:val="20"/>
              </w:rPr>
              <w:t xml:space="preserve">  115,235,985 </w:t>
            </w:r>
          </w:p>
        </w:tc>
        <w:tc>
          <w:tcPr>
            <w:tcW w:w="0" w:type="auto"/>
            <w:tcBorders>
              <w:top w:val="nil"/>
              <w:left w:val="nil"/>
              <w:bottom w:val="single" w:sz="4" w:space="0" w:color="auto"/>
              <w:right w:val="single" w:sz="4" w:space="0" w:color="auto"/>
            </w:tcBorders>
            <w:shd w:val="clear" w:color="auto" w:fill="auto"/>
            <w:noWrap/>
            <w:hideMark/>
          </w:tcPr>
          <w:p w:rsidR="0045427F" w:rsidRDefault="0045427F" w:rsidP="00662105">
            <w:pPr>
              <w:jc w:val="right"/>
              <w:rPr>
                <w:rFonts w:ascii="Arial" w:hAnsi="Arial" w:cs="Arial"/>
                <w:sz w:val="20"/>
                <w:szCs w:val="20"/>
              </w:rPr>
            </w:pPr>
          </w:p>
          <w:p w:rsidR="00857528" w:rsidRPr="00BE0CD7" w:rsidRDefault="00857528" w:rsidP="00662105">
            <w:pPr>
              <w:jc w:val="right"/>
              <w:rPr>
                <w:rFonts w:ascii="Arial" w:hAnsi="Arial" w:cs="Arial"/>
                <w:sz w:val="20"/>
                <w:szCs w:val="20"/>
              </w:rPr>
            </w:pPr>
            <w:r w:rsidRPr="00BE0CD7">
              <w:rPr>
                <w:rFonts w:ascii="Arial" w:hAnsi="Arial" w:cs="Arial"/>
                <w:sz w:val="20"/>
                <w:szCs w:val="20"/>
              </w:rPr>
              <w:t xml:space="preserve"> 198,109,813 </w:t>
            </w:r>
          </w:p>
        </w:tc>
        <w:tc>
          <w:tcPr>
            <w:tcW w:w="0" w:type="auto"/>
            <w:tcBorders>
              <w:top w:val="nil"/>
              <w:left w:val="nil"/>
              <w:bottom w:val="single" w:sz="4" w:space="0" w:color="auto"/>
              <w:right w:val="single" w:sz="4" w:space="0" w:color="auto"/>
            </w:tcBorders>
            <w:shd w:val="clear" w:color="auto" w:fill="auto"/>
            <w:noWrap/>
            <w:hideMark/>
          </w:tcPr>
          <w:p w:rsidR="0045427F" w:rsidRDefault="0045427F" w:rsidP="00662105">
            <w:pPr>
              <w:jc w:val="right"/>
              <w:rPr>
                <w:rFonts w:ascii="Arial" w:hAnsi="Arial" w:cs="Arial"/>
                <w:sz w:val="20"/>
                <w:szCs w:val="20"/>
              </w:rPr>
            </w:pPr>
          </w:p>
          <w:p w:rsidR="00857528" w:rsidRPr="00BE0CD7" w:rsidRDefault="00857528" w:rsidP="00662105">
            <w:pPr>
              <w:jc w:val="right"/>
              <w:rPr>
                <w:rFonts w:ascii="Arial" w:hAnsi="Arial" w:cs="Arial"/>
                <w:sz w:val="20"/>
                <w:szCs w:val="20"/>
              </w:rPr>
            </w:pPr>
            <w:r w:rsidRPr="00BE0CD7">
              <w:rPr>
                <w:rFonts w:ascii="Arial" w:hAnsi="Arial" w:cs="Arial"/>
                <w:sz w:val="20"/>
                <w:szCs w:val="20"/>
              </w:rPr>
              <w:t xml:space="preserve">  (82,873,828)</w:t>
            </w:r>
          </w:p>
        </w:tc>
        <w:tc>
          <w:tcPr>
            <w:tcW w:w="0" w:type="auto"/>
            <w:tcBorders>
              <w:top w:val="nil"/>
              <w:left w:val="nil"/>
              <w:bottom w:val="single" w:sz="4" w:space="0" w:color="auto"/>
              <w:right w:val="single" w:sz="4" w:space="0" w:color="auto"/>
            </w:tcBorders>
            <w:shd w:val="clear" w:color="auto" w:fill="auto"/>
            <w:noWrap/>
            <w:hideMark/>
          </w:tcPr>
          <w:p w:rsidR="00662105" w:rsidRPr="00BE0CD7" w:rsidRDefault="00662105" w:rsidP="00662105">
            <w:pPr>
              <w:jc w:val="right"/>
              <w:rPr>
                <w:rFonts w:ascii="Arial" w:hAnsi="Arial" w:cs="Arial"/>
                <w:sz w:val="20"/>
                <w:szCs w:val="20"/>
              </w:rPr>
            </w:pPr>
          </w:p>
          <w:p w:rsidR="00857528" w:rsidRPr="00BE0CD7" w:rsidRDefault="00857528" w:rsidP="00662105">
            <w:pPr>
              <w:jc w:val="right"/>
              <w:rPr>
                <w:rFonts w:ascii="Arial" w:hAnsi="Arial" w:cs="Arial"/>
                <w:sz w:val="20"/>
                <w:szCs w:val="20"/>
              </w:rPr>
            </w:pPr>
            <w:r w:rsidRPr="00BE0CD7">
              <w:rPr>
                <w:rFonts w:ascii="Arial" w:hAnsi="Arial" w:cs="Arial"/>
                <w:sz w:val="20"/>
                <w:szCs w:val="20"/>
              </w:rPr>
              <w:t>-42%</w:t>
            </w:r>
          </w:p>
        </w:tc>
        <w:tc>
          <w:tcPr>
            <w:tcW w:w="0" w:type="auto"/>
            <w:tcBorders>
              <w:top w:val="nil"/>
              <w:left w:val="nil"/>
              <w:bottom w:val="single" w:sz="4" w:space="0" w:color="auto"/>
              <w:right w:val="single" w:sz="4" w:space="0" w:color="auto"/>
            </w:tcBorders>
            <w:shd w:val="clear" w:color="auto" w:fill="auto"/>
            <w:noWrap/>
            <w:hideMark/>
          </w:tcPr>
          <w:p w:rsidR="00662105" w:rsidRPr="00BE0CD7" w:rsidRDefault="00662105" w:rsidP="00857528">
            <w:pPr>
              <w:jc w:val="center"/>
              <w:rPr>
                <w:rFonts w:ascii="Arial" w:hAnsi="Arial" w:cs="Arial"/>
                <w:sz w:val="20"/>
                <w:szCs w:val="20"/>
              </w:rPr>
            </w:pPr>
          </w:p>
          <w:p w:rsidR="00857528" w:rsidRPr="00BE0CD7" w:rsidRDefault="00122F46" w:rsidP="00857528">
            <w:pPr>
              <w:jc w:val="center"/>
              <w:rPr>
                <w:rFonts w:ascii="Arial" w:hAnsi="Arial" w:cs="Arial"/>
                <w:sz w:val="20"/>
                <w:szCs w:val="20"/>
              </w:rPr>
            </w:pPr>
            <w:r>
              <w:rPr>
                <w:rFonts w:ascii="Arial" w:hAnsi="Arial" w:cs="Arial"/>
                <w:sz w:val="20"/>
                <w:szCs w:val="20"/>
              </w:rPr>
              <w:t>Note-4</w:t>
            </w:r>
          </w:p>
        </w:tc>
      </w:tr>
      <w:tr w:rsidR="00F57096" w:rsidRPr="00BE0CD7" w:rsidTr="00BE0CD7">
        <w:trPr>
          <w:trHeight w:val="315"/>
        </w:trPr>
        <w:tc>
          <w:tcPr>
            <w:tcW w:w="0" w:type="auto"/>
            <w:gridSpan w:val="2"/>
            <w:tcBorders>
              <w:top w:val="single" w:sz="4" w:space="0" w:color="auto"/>
              <w:left w:val="single" w:sz="4" w:space="0" w:color="auto"/>
              <w:bottom w:val="single" w:sz="4" w:space="0" w:color="auto"/>
              <w:right w:val="single" w:sz="4" w:space="0" w:color="auto"/>
            </w:tcBorders>
            <w:shd w:val="clear" w:color="auto" w:fill="auto"/>
            <w:noWrap/>
            <w:hideMark/>
          </w:tcPr>
          <w:p w:rsidR="00197769" w:rsidRDefault="00197769" w:rsidP="00857528">
            <w:pPr>
              <w:rPr>
                <w:rFonts w:ascii="Arial" w:hAnsi="Arial" w:cs="Arial"/>
                <w:sz w:val="20"/>
                <w:szCs w:val="20"/>
              </w:rPr>
            </w:pPr>
          </w:p>
          <w:p w:rsidR="00857528" w:rsidRPr="00BE0CD7" w:rsidRDefault="00857528" w:rsidP="00857528">
            <w:pPr>
              <w:rPr>
                <w:rFonts w:ascii="Arial" w:hAnsi="Arial" w:cs="Arial"/>
                <w:sz w:val="20"/>
                <w:szCs w:val="20"/>
              </w:rPr>
            </w:pPr>
            <w:r w:rsidRPr="00BE0CD7">
              <w:rPr>
                <w:rFonts w:ascii="Arial" w:hAnsi="Arial" w:cs="Arial"/>
                <w:sz w:val="20"/>
                <w:szCs w:val="20"/>
              </w:rPr>
              <w:t xml:space="preserve">Other inventories </w:t>
            </w:r>
          </w:p>
        </w:tc>
        <w:tc>
          <w:tcPr>
            <w:tcW w:w="0" w:type="auto"/>
            <w:tcBorders>
              <w:top w:val="nil"/>
              <w:left w:val="nil"/>
              <w:bottom w:val="single" w:sz="4" w:space="0" w:color="auto"/>
              <w:right w:val="single" w:sz="4" w:space="0" w:color="auto"/>
            </w:tcBorders>
            <w:shd w:val="clear" w:color="auto" w:fill="auto"/>
            <w:noWrap/>
            <w:hideMark/>
          </w:tcPr>
          <w:p w:rsidR="00DC50C6" w:rsidRDefault="00DC50C6" w:rsidP="00662105">
            <w:pPr>
              <w:jc w:val="right"/>
              <w:rPr>
                <w:rFonts w:ascii="Arial" w:hAnsi="Arial" w:cs="Arial"/>
                <w:color w:val="000000"/>
                <w:sz w:val="20"/>
                <w:szCs w:val="20"/>
              </w:rPr>
            </w:pPr>
          </w:p>
          <w:p w:rsidR="00857528" w:rsidRPr="00BE0CD7" w:rsidRDefault="00857528" w:rsidP="00662105">
            <w:pPr>
              <w:jc w:val="right"/>
              <w:rPr>
                <w:rFonts w:ascii="Arial" w:hAnsi="Arial" w:cs="Arial"/>
                <w:color w:val="000000"/>
                <w:sz w:val="20"/>
                <w:szCs w:val="20"/>
              </w:rPr>
            </w:pPr>
            <w:r w:rsidRPr="00BE0CD7">
              <w:rPr>
                <w:rFonts w:ascii="Arial" w:hAnsi="Arial" w:cs="Arial"/>
                <w:color w:val="000000"/>
                <w:sz w:val="20"/>
                <w:szCs w:val="20"/>
              </w:rPr>
              <w:t xml:space="preserve">    26,850,950 </w:t>
            </w:r>
          </w:p>
        </w:tc>
        <w:tc>
          <w:tcPr>
            <w:tcW w:w="0" w:type="auto"/>
            <w:tcBorders>
              <w:top w:val="nil"/>
              <w:left w:val="nil"/>
              <w:bottom w:val="nil"/>
              <w:right w:val="single" w:sz="4" w:space="0" w:color="auto"/>
            </w:tcBorders>
            <w:shd w:val="clear" w:color="auto" w:fill="auto"/>
            <w:noWrap/>
            <w:hideMark/>
          </w:tcPr>
          <w:p w:rsidR="0045427F" w:rsidRDefault="0045427F" w:rsidP="00662105">
            <w:pPr>
              <w:jc w:val="right"/>
              <w:rPr>
                <w:rFonts w:ascii="Arial" w:hAnsi="Arial" w:cs="Arial"/>
                <w:sz w:val="20"/>
                <w:szCs w:val="20"/>
              </w:rPr>
            </w:pPr>
          </w:p>
          <w:p w:rsidR="00857528" w:rsidRPr="00BE0CD7" w:rsidRDefault="00BE0CD7" w:rsidP="00662105">
            <w:pPr>
              <w:jc w:val="right"/>
              <w:rPr>
                <w:rFonts w:ascii="Arial" w:hAnsi="Arial" w:cs="Arial"/>
                <w:sz w:val="20"/>
                <w:szCs w:val="20"/>
              </w:rPr>
            </w:pPr>
            <w:r w:rsidRPr="00BE0CD7">
              <w:rPr>
                <w:rFonts w:ascii="Arial" w:hAnsi="Arial" w:cs="Arial"/>
                <w:sz w:val="20"/>
                <w:szCs w:val="20"/>
              </w:rPr>
              <w:t>-</w:t>
            </w:r>
            <w:r w:rsidR="00857528" w:rsidRPr="00BE0CD7">
              <w:rPr>
                <w:rFonts w:ascii="Arial" w:hAnsi="Arial" w:cs="Arial"/>
                <w:sz w:val="20"/>
                <w:szCs w:val="20"/>
              </w:rPr>
              <w:t> </w:t>
            </w:r>
          </w:p>
        </w:tc>
        <w:tc>
          <w:tcPr>
            <w:tcW w:w="0" w:type="auto"/>
            <w:tcBorders>
              <w:top w:val="nil"/>
              <w:left w:val="nil"/>
              <w:bottom w:val="nil"/>
              <w:right w:val="single" w:sz="4" w:space="0" w:color="auto"/>
            </w:tcBorders>
            <w:shd w:val="clear" w:color="auto" w:fill="auto"/>
            <w:hideMark/>
          </w:tcPr>
          <w:p w:rsidR="0045427F" w:rsidRDefault="0045427F" w:rsidP="00662105">
            <w:pPr>
              <w:jc w:val="right"/>
              <w:rPr>
                <w:rFonts w:ascii="Arial" w:hAnsi="Arial" w:cs="Arial"/>
                <w:color w:val="000000"/>
                <w:sz w:val="20"/>
                <w:szCs w:val="20"/>
              </w:rPr>
            </w:pPr>
          </w:p>
          <w:p w:rsidR="00857528" w:rsidRPr="00BE0CD7" w:rsidRDefault="00857528" w:rsidP="00662105">
            <w:pPr>
              <w:jc w:val="right"/>
              <w:rPr>
                <w:rFonts w:ascii="Arial" w:hAnsi="Arial" w:cs="Arial"/>
                <w:color w:val="000000"/>
                <w:sz w:val="20"/>
                <w:szCs w:val="20"/>
              </w:rPr>
            </w:pPr>
            <w:r w:rsidRPr="00BE0CD7">
              <w:rPr>
                <w:rFonts w:ascii="Arial" w:hAnsi="Arial" w:cs="Arial"/>
                <w:color w:val="000000"/>
                <w:sz w:val="20"/>
                <w:szCs w:val="20"/>
              </w:rPr>
              <w:t xml:space="preserve">  26,850,950 </w:t>
            </w:r>
          </w:p>
        </w:tc>
        <w:tc>
          <w:tcPr>
            <w:tcW w:w="0" w:type="auto"/>
            <w:tcBorders>
              <w:top w:val="nil"/>
              <w:left w:val="nil"/>
              <w:bottom w:val="single" w:sz="4" w:space="0" w:color="auto"/>
              <w:right w:val="single" w:sz="4" w:space="0" w:color="auto"/>
            </w:tcBorders>
            <w:shd w:val="clear" w:color="auto" w:fill="auto"/>
            <w:noWrap/>
            <w:hideMark/>
          </w:tcPr>
          <w:p w:rsidR="00662105" w:rsidRPr="00BE0CD7" w:rsidRDefault="00662105" w:rsidP="00662105">
            <w:pPr>
              <w:jc w:val="right"/>
              <w:rPr>
                <w:rFonts w:ascii="Arial" w:hAnsi="Arial" w:cs="Arial"/>
                <w:sz w:val="20"/>
                <w:szCs w:val="20"/>
              </w:rPr>
            </w:pPr>
          </w:p>
          <w:p w:rsidR="00857528" w:rsidRPr="00BE0CD7" w:rsidRDefault="00857528" w:rsidP="00662105">
            <w:pPr>
              <w:jc w:val="right"/>
              <w:rPr>
                <w:rFonts w:ascii="Arial" w:hAnsi="Arial" w:cs="Arial"/>
                <w:sz w:val="20"/>
                <w:szCs w:val="20"/>
              </w:rPr>
            </w:pPr>
            <w:r w:rsidRPr="00BE0CD7">
              <w:rPr>
                <w:rFonts w:ascii="Arial" w:hAnsi="Arial" w:cs="Arial"/>
                <w:sz w:val="20"/>
                <w:szCs w:val="20"/>
              </w:rPr>
              <w:t xml:space="preserve">30,789,189 </w:t>
            </w:r>
          </w:p>
        </w:tc>
        <w:tc>
          <w:tcPr>
            <w:tcW w:w="0" w:type="auto"/>
            <w:tcBorders>
              <w:top w:val="nil"/>
              <w:left w:val="nil"/>
              <w:bottom w:val="single" w:sz="4" w:space="0" w:color="auto"/>
              <w:right w:val="single" w:sz="4" w:space="0" w:color="auto"/>
            </w:tcBorders>
            <w:shd w:val="clear" w:color="auto" w:fill="auto"/>
            <w:noWrap/>
            <w:hideMark/>
          </w:tcPr>
          <w:p w:rsidR="0045427F" w:rsidRDefault="0045427F" w:rsidP="00662105">
            <w:pPr>
              <w:jc w:val="right"/>
              <w:rPr>
                <w:rFonts w:ascii="Arial" w:hAnsi="Arial" w:cs="Arial"/>
                <w:sz w:val="20"/>
                <w:szCs w:val="20"/>
              </w:rPr>
            </w:pPr>
          </w:p>
          <w:p w:rsidR="00857528" w:rsidRPr="00BE0CD7" w:rsidRDefault="00857528" w:rsidP="00662105">
            <w:pPr>
              <w:jc w:val="right"/>
              <w:rPr>
                <w:rFonts w:ascii="Arial" w:hAnsi="Arial" w:cs="Arial"/>
                <w:sz w:val="20"/>
                <w:szCs w:val="20"/>
              </w:rPr>
            </w:pPr>
            <w:r w:rsidRPr="00BE0CD7">
              <w:rPr>
                <w:rFonts w:ascii="Arial" w:hAnsi="Arial" w:cs="Arial"/>
                <w:sz w:val="20"/>
                <w:szCs w:val="20"/>
              </w:rPr>
              <w:t xml:space="preserve">  (3,938,239)</w:t>
            </w:r>
          </w:p>
        </w:tc>
        <w:tc>
          <w:tcPr>
            <w:tcW w:w="0" w:type="auto"/>
            <w:tcBorders>
              <w:top w:val="nil"/>
              <w:left w:val="nil"/>
              <w:bottom w:val="single" w:sz="4" w:space="0" w:color="auto"/>
              <w:right w:val="single" w:sz="4" w:space="0" w:color="auto"/>
            </w:tcBorders>
            <w:shd w:val="clear" w:color="auto" w:fill="auto"/>
            <w:noWrap/>
            <w:hideMark/>
          </w:tcPr>
          <w:p w:rsidR="00662105" w:rsidRPr="00BE0CD7" w:rsidRDefault="00662105" w:rsidP="00662105">
            <w:pPr>
              <w:jc w:val="right"/>
              <w:rPr>
                <w:rFonts w:ascii="Arial" w:hAnsi="Arial" w:cs="Arial"/>
                <w:sz w:val="20"/>
                <w:szCs w:val="20"/>
              </w:rPr>
            </w:pPr>
          </w:p>
          <w:p w:rsidR="00857528" w:rsidRPr="00BE0CD7" w:rsidRDefault="00857528" w:rsidP="00662105">
            <w:pPr>
              <w:jc w:val="right"/>
              <w:rPr>
                <w:rFonts w:ascii="Arial" w:hAnsi="Arial" w:cs="Arial"/>
                <w:sz w:val="20"/>
                <w:szCs w:val="20"/>
              </w:rPr>
            </w:pPr>
            <w:r w:rsidRPr="00BE0CD7">
              <w:rPr>
                <w:rFonts w:ascii="Arial" w:hAnsi="Arial" w:cs="Arial"/>
                <w:sz w:val="20"/>
                <w:szCs w:val="20"/>
              </w:rPr>
              <w:t>-13%</w:t>
            </w:r>
          </w:p>
        </w:tc>
        <w:tc>
          <w:tcPr>
            <w:tcW w:w="0" w:type="auto"/>
            <w:tcBorders>
              <w:top w:val="nil"/>
              <w:left w:val="nil"/>
              <w:bottom w:val="single" w:sz="4" w:space="0" w:color="auto"/>
              <w:right w:val="single" w:sz="4" w:space="0" w:color="auto"/>
            </w:tcBorders>
            <w:shd w:val="clear" w:color="auto" w:fill="auto"/>
            <w:noWrap/>
            <w:hideMark/>
          </w:tcPr>
          <w:p w:rsidR="00662105" w:rsidRPr="00BE0CD7" w:rsidRDefault="00662105" w:rsidP="00857528">
            <w:pPr>
              <w:jc w:val="center"/>
              <w:rPr>
                <w:rFonts w:ascii="Arial" w:hAnsi="Arial" w:cs="Arial"/>
                <w:sz w:val="20"/>
                <w:szCs w:val="20"/>
              </w:rPr>
            </w:pPr>
          </w:p>
          <w:p w:rsidR="00857528" w:rsidRPr="00BE0CD7" w:rsidRDefault="00857528" w:rsidP="00122F46">
            <w:pPr>
              <w:rPr>
                <w:rFonts w:ascii="Arial" w:hAnsi="Arial" w:cs="Arial"/>
                <w:sz w:val="20"/>
                <w:szCs w:val="20"/>
              </w:rPr>
            </w:pPr>
          </w:p>
        </w:tc>
      </w:tr>
      <w:tr w:rsidR="00F57096" w:rsidRPr="00BE0CD7" w:rsidTr="00BE0CD7">
        <w:trPr>
          <w:trHeight w:val="330"/>
        </w:trPr>
        <w:tc>
          <w:tcPr>
            <w:tcW w:w="0" w:type="auto"/>
            <w:gridSpan w:val="2"/>
            <w:tcBorders>
              <w:top w:val="single" w:sz="4" w:space="0" w:color="auto"/>
              <w:left w:val="single" w:sz="4" w:space="0" w:color="auto"/>
              <w:bottom w:val="single" w:sz="4" w:space="0" w:color="auto"/>
              <w:right w:val="single" w:sz="4" w:space="0" w:color="auto"/>
            </w:tcBorders>
            <w:shd w:val="clear" w:color="auto" w:fill="auto"/>
            <w:noWrap/>
            <w:hideMark/>
          </w:tcPr>
          <w:p w:rsidR="00197769" w:rsidRDefault="00197769" w:rsidP="00857528">
            <w:pPr>
              <w:rPr>
                <w:rFonts w:ascii="Arial" w:hAnsi="Arial" w:cs="Arial"/>
                <w:sz w:val="20"/>
                <w:szCs w:val="20"/>
              </w:rPr>
            </w:pPr>
          </w:p>
          <w:p w:rsidR="00857528" w:rsidRPr="00BE0CD7" w:rsidRDefault="00857528" w:rsidP="00857528">
            <w:pPr>
              <w:rPr>
                <w:rFonts w:ascii="Arial" w:hAnsi="Arial" w:cs="Arial"/>
                <w:sz w:val="20"/>
                <w:szCs w:val="20"/>
              </w:rPr>
            </w:pPr>
            <w:r w:rsidRPr="00BE0CD7">
              <w:rPr>
                <w:rFonts w:ascii="Arial" w:hAnsi="Arial" w:cs="Arial"/>
                <w:sz w:val="20"/>
                <w:szCs w:val="20"/>
              </w:rPr>
              <w:t xml:space="preserve">Allowance for slow moving Inventory </w:t>
            </w:r>
          </w:p>
        </w:tc>
        <w:tc>
          <w:tcPr>
            <w:tcW w:w="0" w:type="auto"/>
            <w:tcBorders>
              <w:top w:val="nil"/>
              <w:left w:val="nil"/>
              <w:bottom w:val="single" w:sz="4" w:space="0" w:color="auto"/>
              <w:right w:val="single" w:sz="4" w:space="0" w:color="auto"/>
            </w:tcBorders>
            <w:shd w:val="clear" w:color="auto" w:fill="auto"/>
            <w:noWrap/>
            <w:hideMark/>
          </w:tcPr>
          <w:p w:rsidR="00DC50C6" w:rsidRDefault="00DC50C6" w:rsidP="00662105">
            <w:pPr>
              <w:jc w:val="right"/>
              <w:rPr>
                <w:rFonts w:ascii="Arial" w:hAnsi="Arial" w:cs="Arial"/>
                <w:color w:val="000000"/>
                <w:sz w:val="20"/>
                <w:szCs w:val="20"/>
              </w:rPr>
            </w:pPr>
          </w:p>
          <w:p w:rsidR="00857528" w:rsidRPr="00BE0CD7" w:rsidRDefault="00857528" w:rsidP="00662105">
            <w:pPr>
              <w:jc w:val="right"/>
              <w:rPr>
                <w:rFonts w:ascii="Arial" w:hAnsi="Arial" w:cs="Arial"/>
                <w:color w:val="000000"/>
                <w:sz w:val="20"/>
                <w:szCs w:val="20"/>
              </w:rPr>
            </w:pPr>
            <w:r w:rsidRPr="00BE0CD7">
              <w:rPr>
                <w:rFonts w:ascii="Arial" w:hAnsi="Arial" w:cs="Arial"/>
                <w:color w:val="000000"/>
                <w:sz w:val="20"/>
                <w:szCs w:val="20"/>
              </w:rPr>
              <w:t xml:space="preserve"> (181,265,088)</w:t>
            </w:r>
          </w:p>
        </w:tc>
        <w:tc>
          <w:tcPr>
            <w:tcW w:w="0" w:type="auto"/>
            <w:tcBorders>
              <w:top w:val="single" w:sz="4" w:space="0" w:color="auto"/>
              <w:left w:val="nil"/>
              <w:bottom w:val="double" w:sz="6" w:space="0" w:color="auto"/>
              <w:right w:val="single" w:sz="4" w:space="0" w:color="auto"/>
            </w:tcBorders>
            <w:shd w:val="clear" w:color="auto" w:fill="auto"/>
            <w:noWrap/>
            <w:hideMark/>
          </w:tcPr>
          <w:p w:rsidR="0045427F" w:rsidRDefault="0045427F" w:rsidP="00662105">
            <w:pPr>
              <w:jc w:val="right"/>
              <w:rPr>
                <w:rFonts w:ascii="Arial" w:hAnsi="Arial" w:cs="Arial"/>
                <w:b/>
                <w:bCs/>
                <w:sz w:val="20"/>
                <w:szCs w:val="20"/>
              </w:rPr>
            </w:pPr>
          </w:p>
          <w:p w:rsidR="00857528" w:rsidRPr="00BE0CD7" w:rsidRDefault="00857528" w:rsidP="00662105">
            <w:pPr>
              <w:jc w:val="right"/>
              <w:rPr>
                <w:rFonts w:ascii="Arial" w:hAnsi="Arial" w:cs="Arial"/>
                <w:b/>
                <w:bCs/>
                <w:sz w:val="20"/>
                <w:szCs w:val="20"/>
              </w:rPr>
            </w:pPr>
            <w:r w:rsidRPr="00BE0CD7">
              <w:rPr>
                <w:rFonts w:ascii="Arial" w:hAnsi="Arial" w:cs="Arial"/>
                <w:b/>
                <w:bCs/>
                <w:sz w:val="20"/>
                <w:szCs w:val="20"/>
              </w:rPr>
              <w:t xml:space="preserve">   -   </w:t>
            </w:r>
          </w:p>
        </w:tc>
        <w:tc>
          <w:tcPr>
            <w:tcW w:w="0" w:type="auto"/>
            <w:tcBorders>
              <w:top w:val="single" w:sz="4" w:space="0" w:color="auto"/>
              <w:left w:val="nil"/>
              <w:bottom w:val="nil"/>
              <w:right w:val="single" w:sz="4" w:space="0" w:color="auto"/>
            </w:tcBorders>
            <w:shd w:val="clear" w:color="auto" w:fill="auto"/>
            <w:hideMark/>
          </w:tcPr>
          <w:p w:rsidR="0045427F" w:rsidRDefault="0045427F" w:rsidP="00662105">
            <w:pPr>
              <w:jc w:val="right"/>
              <w:rPr>
                <w:rFonts w:ascii="Arial" w:hAnsi="Arial" w:cs="Arial"/>
                <w:color w:val="000000"/>
                <w:sz w:val="20"/>
                <w:szCs w:val="20"/>
              </w:rPr>
            </w:pPr>
          </w:p>
          <w:p w:rsidR="00857528" w:rsidRPr="00BE0CD7" w:rsidRDefault="00857528" w:rsidP="00662105">
            <w:pPr>
              <w:jc w:val="right"/>
              <w:rPr>
                <w:rFonts w:ascii="Arial" w:hAnsi="Arial" w:cs="Arial"/>
                <w:color w:val="000000"/>
                <w:sz w:val="20"/>
                <w:szCs w:val="20"/>
              </w:rPr>
            </w:pPr>
            <w:r w:rsidRPr="00BE0CD7">
              <w:rPr>
                <w:rFonts w:ascii="Arial" w:hAnsi="Arial" w:cs="Arial"/>
                <w:color w:val="000000"/>
                <w:sz w:val="20"/>
                <w:szCs w:val="20"/>
              </w:rPr>
              <w:t>(181,265,088)</w:t>
            </w:r>
          </w:p>
        </w:tc>
        <w:tc>
          <w:tcPr>
            <w:tcW w:w="0" w:type="auto"/>
            <w:tcBorders>
              <w:top w:val="nil"/>
              <w:left w:val="nil"/>
              <w:bottom w:val="single" w:sz="4" w:space="0" w:color="auto"/>
              <w:right w:val="single" w:sz="4" w:space="0" w:color="auto"/>
            </w:tcBorders>
            <w:shd w:val="clear" w:color="auto" w:fill="auto"/>
            <w:noWrap/>
            <w:hideMark/>
          </w:tcPr>
          <w:p w:rsidR="0045427F" w:rsidRDefault="0045427F" w:rsidP="00662105">
            <w:pPr>
              <w:jc w:val="right"/>
              <w:rPr>
                <w:rFonts w:ascii="Arial" w:hAnsi="Arial" w:cs="Arial"/>
                <w:sz w:val="20"/>
                <w:szCs w:val="20"/>
              </w:rPr>
            </w:pPr>
          </w:p>
          <w:p w:rsidR="00857528" w:rsidRPr="00BE0CD7" w:rsidRDefault="00857528" w:rsidP="00662105">
            <w:pPr>
              <w:jc w:val="right"/>
              <w:rPr>
                <w:rFonts w:ascii="Arial" w:hAnsi="Arial" w:cs="Arial"/>
                <w:sz w:val="20"/>
                <w:szCs w:val="20"/>
              </w:rPr>
            </w:pPr>
            <w:r w:rsidRPr="00BE0CD7">
              <w:rPr>
                <w:rFonts w:ascii="Arial" w:hAnsi="Arial" w:cs="Arial"/>
                <w:sz w:val="20"/>
                <w:szCs w:val="20"/>
              </w:rPr>
              <w:t xml:space="preserve">  (179,032,543)</w:t>
            </w:r>
          </w:p>
        </w:tc>
        <w:tc>
          <w:tcPr>
            <w:tcW w:w="0" w:type="auto"/>
            <w:tcBorders>
              <w:top w:val="nil"/>
              <w:left w:val="nil"/>
              <w:bottom w:val="single" w:sz="4" w:space="0" w:color="auto"/>
              <w:right w:val="single" w:sz="4" w:space="0" w:color="auto"/>
            </w:tcBorders>
            <w:shd w:val="clear" w:color="auto" w:fill="auto"/>
            <w:noWrap/>
            <w:hideMark/>
          </w:tcPr>
          <w:p w:rsidR="0045427F" w:rsidRDefault="0045427F" w:rsidP="00662105">
            <w:pPr>
              <w:jc w:val="right"/>
              <w:rPr>
                <w:rFonts w:ascii="Arial" w:hAnsi="Arial" w:cs="Arial"/>
                <w:sz w:val="20"/>
                <w:szCs w:val="20"/>
              </w:rPr>
            </w:pPr>
          </w:p>
          <w:p w:rsidR="00857528" w:rsidRPr="00BE0CD7" w:rsidRDefault="00857528" w:rsidP="00662105">
            <w:pPr>
              <w:jc w:val="right"/>
              <w:rPr>
                <w:rFonts w:ascii="Arial" w:hAnsi="Arial" w:cs="Arial"/>
                <w:sz w:val="20"/>
                <w:szCs w:val="20"/>
              </w:rPr>
            </w:pPr>
            <w:r w:rsidRPr="00BE0CD7">
              <w:rPr>
                <w:rFonts w:ascii="Arial" w:hAnsi="Arial" w:cs="Arial"/>
                <w:sz w:val="20"/>
                <w:szCs w:val="20"/>
              </w:rPr>
              <w:t>(2,232,545)</w:t>
            </w:r>
          </w:p>
        </w:tc>
        <w:tc>
          <w:tcPr>
            <w:tcW w:w="0" w:type="auto"/>
            <w:tcBorders>
              <w:top w:val="nil"/>
              <w:left w:val="nil"/>
              <w:bottom w:val="single" w:sz="4" w:space="0" w:color="auto"/>
              <w:right w:val="single" w:sz="4" w:space="0" w:color="auto"/>
            </w:tcBorders>
            <w:shd w:val="clear" w:color="auto" w:fill="auto"/>
            <w:noWrap/>
            <w:hideMark/>
          </w:tcPr>
          <w:p w:rsidR="00662105" w:rsidRPr="00BE0CD7" w:rsidRDefault="00662105" w:rsidP="00662105">
            <w:pPr>
              <w:jc w:val="right"/>
              <w:rPr>
                <w:rFonts w:ascii="Arial" w:hAnsi="Arial" w:cs="Arial"/>
                <w:sz w:val="20"/>
                <w:szCs w:val="20"/>
              </w:rPr>
            </w:pPr>
          </w:p>
          <w:p w:rsidR="00857528" w:rsidRPr="00BE0CD7" w:rsidRDefault="00857528" w:rsidP="00662105">
            <w:pPr>
              <w:jc w:val="right"/>
              <w:rPr>
                <w:rFonts w:ascii="Arial" w:hAnsi="Arial" w:cs="Arial"/>
                <w:sz w:val="20"/>
                <w:szCs w:val="20"/>
              </w:rPr>
            </w:pPr>
            <w:r w:rsidRPr="00BE0CD7">
              <w:rPr>
                <w:rFonts w:ascii="Arial" w:hAnsi="Arial" w:cs="Arial"/>
                <w:sz w:val="20"/>
                <w:szCs w:val="20"/>
              </w:rPr>
              <w:t>1%</w:t>
            </w:r>
          </w:p>
        </w:tc>
        <w:tc>
          <w:tcPr>
            <w:tcW w:w="0" w:type="auto"/>
            <w:tcBorders>
              <w:top w:val="nil"/>
              <w:left w:val="nil"/>
              <w:bottom w:val="single" w:sz="4" w:space="0" w:color="auto"/>
              <w:right w:val="single" w:sz="4" w:space="0" w:color="auto"/>
            </w:tcBorders>
            <w:shd w:val="clear" w:color="auto" w:fill="auto"/>
            <w:noWrap/>
            <w:hideMark/>
          </w:tcPr>
          <w:p w:rsidR="00857528" w:rsidRPr="00BE0CD7" w:rsidRDefault="00857528" w:rsidP="00857528">
            <w:pPr>
              <w:jc w:val="center"/>
              <w:rPr>
                <w:rFonts w:ascii="Arial" w:hAnsi="Arial" w:cs="Arial"/>
                <w:sz w:val="20"/>
                <w:szCs w:val="20"/>
              </w:rPr>
            </w:pPr>
          </w:p>
        </w:tc>
      </w:tr>
      <w:tr w:rsidR="00F57096" w:rsidRPr="00BE0CD7" w:rsidTr="00662105">
        <w:trPr>
          <w:trHeight w:val="345"/>
        </w:trPr>
        <w:tc>
          <w:tcPr>
            <w:tcW w:w="0" w:type="auto"/>
            <w:gridSpan w:val="2"/>
            <w:tcBorders>
              <w:top w:val="single" w:sz="4" w:space="0" w:color="auto"/>
              <w:left w:val="single" w:sz="4" w:space="0" w:color="auto"/>
              <w:bottom w:val="single" w:sz="4" w:space="0" w:color="auto"/>
              <w:right w:val="single" w:sz="4" w:space="0" w:color="auto"/>
            </w:tcBorders>
            <w:shd w:val="clear" w:color="auto" w:fill="auto"/>
            <w:noWrap/>
            <w:hideMark/>
          </w:tcPr>
          <w:p w:rsidR="00857528" w:rsidRPr="00BE0CD7" w:rsidRDefault="00857528" w:rsidP="00857528">
            <w:pPr>
              <w:rPr>
                <w:rFonts w:ascii="Arial" w:hAnsi="Arial" w:cs="Arial"/>
                <w:sz w:val="20"/>
                <w:szCs w:val="20"/>
              </w:rPr>
            </w:pPr>
            <w:r w:rsidRPr="00BE0CD7">
              <w:rPr>
                <w:rFonts w:ascii="Arial" w:hAnsi="Arial" w:cs="Arial"/>
                <w:sz w:val="20"/>
                <w:szCs w:val="20"/>
              </w:rPr>
              <w:t> </w:t>
            </w:r>
          </w:p>
        </w:tc>
        <w:tc>
          <w:tcPr>
            <w:tcW w:w="0" w:type="auto"/>
            <w:tcBorders>
              <w:top w:val="nil"/>
              <w:left w:val="nil"/>
              <w:bottom w:val="double" w:sz="6" w:space="0" w:color="auto"/>
              <w:right w:val="single" w:sz="4" w:space="0" w:color="auto"/>
            </w:tcBorders>
            <w:shd w:val="clear" w:color="auto" w:fill="auto"/>
            <w:noWrap/>
            <w:hideMark/>
          </w:tcPr>
          <w:p w:rsidR="00DC50C6" w:rsidRDefault="00DC50C6" w:rsidP="00662105">
            <w:pPr>
              <w:jc w:val="right"/>
              <w:rPr>
                <w:rFonts w:ascii="Arial" w:hAnsi="Arial" w:cs="Arial"/>
                <w:b/>
                <w:bCs/>
                <w:sz w:val="20"/>
                <w:szCs w:val="20"/>
              </w:rPr>
            </w:pPr>
          </w:p>
          <w:p w:rsidR="00857528" w:rsidRPr="00BE0CD7" w:rsidRDefault="00857528" w:rsidP="00662105">
            <w:pPr>
              <w:jc w:val="right"/>
              <w:rPr>
                <w:rFonts w:ascii="Arial" w:hAnsi="Arial" w:cs="Arial"/>
                <w:b/>
                <w:bCs/>
                <w:sz w:val="20"/>
                <w:szCs w:val="20"/>
              </w:rPr>
            </w:pPr>
            <w:r w:rsidRPr="00BE0CD7">
              <w:rPr>
                <w:rFonts w:ascii="Arial" w:hAnsi="Arial" w:cs="Arial"/>
                <w:b/>
                <w:bCs/>
                <w:sz w:val="20"/>
                <w:szCs w:val="20"/>
              </w:rPr>
              <w:t xml:space="preserve"> 2,961,175,971 </w:t>
            </w:r>
          </w:p>
        </w:tc>
        <w:tc>
          <w:tcPr>
            <w:tcW w:w="0" w:type="auto"/>
            <w:tcBorders>
              <w:top w:val="single" w:sz="4" w:space="0" w:color="auto"/>
              <w:left w:val="nil"/>
              <w:bottom w:val="double" w:sz="6" w:space="0" w:color="auto"/>
              <w:right w:val="single" w:sz="4" w:space="0" w:color="auto"/>
            </w:tcBorders>
            <w:shd w:val="clear" w:color="auto" w:fill="auto"/>
            <w:noWrap/>
            <w:hideMark/>
          </w:tcPr>
          <w:p w:rsidR="00DC50C6" w:rsidRDefault="00DC50C6" w:rsidP="00662105">
            <w:pPr>
              <w:jc w:val="right"/>
              <w:rPr>
                <w:rFonts w:ascii="Arial" w:hAnsi="Arial" w:cs="Arial"/>
                <w:b/>
                <w:bCs/>
                <w:sz w:val="20"/>
                <w:szCs w:val="20"/>
              </w:rPr>
            </w:pPr>
          </w:p>
          <w:p w:rsidR="00857528" w:rsidRPr="00BE0CD7" w:rsidRDefault="00857528" w:rsidP="00662105">
            <w:pPr>
              <w:jc w:val="right"/>
              <w:rPr>
                <w:rFonts w:ascii="Arial" w:hAnsi="Arial" w:cs="Arial"/>
                <w:b/>
                <w:bCs/>
                <w:sz w:val="20"/>
                <w:szCs w:val="20"/>
              </w:rPr>
            </w:pPr>
            <w:r w:rsidRPr="00BE0CD7">
              <w:rPr>
                <w:rFonts w:ascii="Arial" w:hAnsi="Arial" w:cs="Arial"/>
                <w:b/>
                <w:bCs/>
                <w:sz w:val="20"/>
                <w:szCs w:val="20"/>
              </w:rPr>
              <w:t xml:space="preserve">      -   </w:t>
            </w:r>
          </w:p>
        </w:tc>
        <w:tc>
          <w:tcPr>
            <w:tcW w:w="0" w:type="auto"/>
            <w:tcBorders>
              <w:top w:val="single" w:sz="4" w:space="0" w:color="auto"/>
              <w:left w:val="nil"/>
              <w:bottom w:val="double" w:sz="6" w:space="0" w:color="auto"/>
              <w:right w:val="single" w:sz="4" w:space="0" w:color="auto"/>
            </w:tcBorders>
            <w:shd w:val="clear" w:color="auto" w:fill="auto"/>
            <w:noWrap/>
            <w:hideMark/>
          </w:tcPr>
          <w:p w:rsidR="00DC50C6" w:rsidRDefault="00DC50C6" w:rsidP="00662105">
            <w:pPr>
              <w:jc w:val="right"/>
              <w:rPr>
                <w:rFonts w:ascii="Arial" w:hAnsi="Arial" w:cs="Arial"/>
                <w:b/>
                <w:bCs/>
                <w:sz w:val="20"/>
                <w:szCs w:val="20"/>
              </w:rPr>
            </w:pPr>
          </w:p>
          <w:p w:rsidR="00857528" w:rsidRPr="00BE0CD7" w:rsidRDefault="00857528" w:rsidP="00662105">
            <w:pPr>
              <w:jc w:val="right"/>
              <w:rPr>
                <w:rFonts w:ascii="Arial" w:hAnsi="Arial" w:cs="Arial"/>
                <w:b/>
                <w:bCs/>
                <w:sz w:val="20"/>
                <w:szCs w:val="20"/>
              </w:rPr>
            </w:pPr>
            <w:r w:rsidRPr="00BE0CD7">
              <w:rPr>
                <w:rFonts w:ascii="Arial" w:hAnsi="Arial" w:cs="Arial"/>
                <w:b/>
                <w:bCs/>
                <w:sz w:val="20"/>
                <w:szCs w:val="20"/>
              </w:rPr>
              <w:t xml:space="preserve">2,961,175,971 </w:t>
            </w:r>
          </w:p>
        </w:tc>
        <w:tc>
          <w:tcPr>
            <w:tcW w:w="0" w:type="auto"/>
            <w:tcBorders>
              <w:top w:val="nil"/>
              <w:left w:val="nil"/>
              <w:bottom w:val="double" w:sz="6" w:space="0" w:color="auto"/>
              <w:right w:val="single" w:sz="4" w:space="0" w:color="auto"/>
            </w:tcBorders>
            <w:shd w:val="clear" w:color="auto" w:fill="auto"/>
            <w:noWrap/>
            <w:hideMark/>
          </w:tcPr>
          <w:p w:rsidR="00BE0CD7" w:rsidRPr="00BE0CD7" w:rsidRDefault="00BE0CD7" w:rsidP="00662105">
            <w:pPr>
              <w:jc w:val="right"/>
              <w:rPr>
                <w:rFonts w:ascii="Arial" w:hAnsi="Arial" w:cs="Arial"/>
                <w:b/>
                <w:bCs/>
                <w:sz w:val="20"/>
                <w:szCs w:val="20"/>
              </w:rPr>
            </w:pPr>
          </w:p>
          <w:p w:rsidR="00857528" w:rsidRPr="00BE0CD7" w:rsidRDefault="00857528" w:rsidP="00662105">
            <w:pPr>
              <w:jc w:val="right"/>
              <w:rPr>
                <w:rFonts w:ascii="Arial" w:hAnsi="Arial" w:cs="Arial"/>
                <w:b/>
                <w:bCs/>
                <w:sz w:val="20"/>
                <w:szCs w:val="20"/>
              </w:rPr>
            </w:pPr>
            <w:r w:rsidRPr="00BE0CD7">
              <w:rPr>
                <w:rFonts w:ascii="Arial" w:hAnsi="Arial" w:cs="Arial"/>
                <w:b/>
                <w:bCs/>
                <w:sz w:val="20"/>
                <w:szCs w:val="20"/>
              </w:rPr>
              <w:t xml:space="preserve"> 2,553,330,342 </w:t>
            </w:r>
          </w:p>
        </w:tc>
        <w:tc>
          <w:tcPr>
            <w:tcW w:w="0" w:type="auto"/>
            <w:tcBorders>
              <w:top w:val="nil"/>
              <w:left w:val="nil"/>
              <w:bottom w:val="double" w:sz="6" w:space="0" w:color="auto"/>
              <w:right w:val="single" w:sz="4" w:space="0" w:color="auto"/>
            </w:tcBorders>
            <w:shd w:val="clear" w:color="auto" w:fill="auto"/>
            <w:noWrap/>
            <w:hideMark/>
          </w:tcPr>
          <w:p w:rsidR="00BE0CD7" w:rsidRPr="00BE0CD7" w:rsidRDefault="00BE0CD7" w:rsidP="00662105">
            <w:pPr>
              <w:jc w:val="right"/>
              <w:rPr>
                <w:rFonts w:ascii="Arial" w:hAnsi="Arial" w:cs="Arial"/>
                <w:b/>
                <w:bCs/>
                <w:sz w:val="20"/>
                <w:szCs w:val="20"/>
              </w:rPr>
            </w:pPr>
          </w:p>
          <w:p w:rsidR="00857528" w:rsidRPr="00BE0CD7" w:rsidRDefault="00857528" w:rsidP="00662105">
            <w:pPr>
              <w:jc w:val="right"/>
              <w:rPr>
                <w:rFonts w:ascii="Arial" w:hAnsi="Arial" w:cs="Arial"/>
                <w:b/>
                <w:bCs/>
                <w:sz w:val="20"/>
                <w:szCs w:val="20"/>
              </w:rPr>
            </w:pPr>
            <w:r w:rsidRPr="00BE0CD7">
              <w:rPr>
                <w:rFonts w:ascii="Arial" w:hAnsi="Arial" w:cs="Arial"/>
                <w:b/>
                <w:bCs/>
                <w:sz w:val="20"/>
                <w:szCs w:val="20"/>
              </w:rPr>
              <w:t xml:space="preserve">407,845,629 </w:t>
            </w:r>
          </w:p>
        </w:tc>
        <w:tc>
          <w:tcPr>
            <w:tcW w:w="0" w:type="auto"/>
            <w:tcBorders>
              <w:top w:val="nil"/>
              <w:left w:val="nil"/>
              <w:bottom w:val="double" w:sz="6" w:space="0" w:color="auto"/>
              <w:right w:val="single" w:sz="4" w:space="0" w:color="auto"/>
            </w:tcBorders>
            <w:shd w:val="clear" w:color="auto" w:fill="auto"/>
            <w:noWrap/>
            <w:hideMark/>
          </w:tcPr>
          <w:p w:rsidR="00BE0CD7" w:rsidRPr="00BE0CD7" w:rsidRDefault="00BE0CD7" w:rsidP="00662105">
            <w:pPr>
              <w:jc w:val="right"/>
              <w:rPr>
                <w:rFonts w:ascii="Arial" w:hAnsi="Arial" w:cs="Arial"/>
                <w:b/>
                <w:bCs/>
                <w:sz w:val="20"/>
                <w:szCs w:val="20"/>
              </w:rPr>
            </w:pPr>
          </w:p>
          <w:p w:rsidR="00857528" w:rsidRPr="00BE0CD7" w:rsidRDefault="00857528" w:rsidP="00662105">
            <w:pPr>
              <w:jc w:val="right"/>
              <w:rPr>
                <w:rFonts w:ascii="Arial" w:hAnsi="Arial" w:cs="Arial"/>
                <w:b/>
                <w:bCs/>
                <w:sz w:val="20"/>
                <w:szCs w:val="20"/>
              </w:rPr>
            </w:pPr>
            <w:r w:rsidRPr="00BE0CD7">
              <w:rPr>
                <w:rFonts w:ascii="Arial" w:hAnsi="Arial" w:cs="Arial"/>
                <w:b/>
                <w:bCs/>
                <w:sz w:val="20"/>
                <w:szCs w:val="20"/>
              </w:rPr>
              <w:t>16%</w:t>
            </w:r>
          </w:p>
        </w:tc>
        <w:tc>
          <w:tcPr>
            <w:tcW w:w="0" w:type="auto"/>
            <w:tcBorders>
              <w:top w:val="nil"/>
              <w:left w:val="nil"/>
              <w:bottom w:val="single" w:sz="4" w:space="0" w:color="auto"/>
              <w:right w:val="single" w:sz="4" w:space="0" w:color="auto"/>
            </w:tcBorders>
            <w:shd w:val="clear" w:color="auto" w:fill="auto"/>
            <w:hideMark/>
          </w:tcPr>
          <w:p w:rsidR="00857528" w:rsidRPr="00BE0CD7" w:rsidRDefault="00857528" w:rsidP="00857528">
            <w:pPr>
              <w:jc w:val="center"/>
              <w:rPr>
                <w:rFonts w:ascii="Arial" w:hAnsi="Arial" w:cs="Arial"/>
                <w:sz w:val="20"/>
                <w:szCs w:val="20"/>
              </w:rPr>
            </w:pPr>
            <w:r w:rsidRPr="00BE0CD7">
              <w:rPr>
                <w:rFonts w:ascii="Arial" w:hAnsi="Arial" w:cs="Arial"/>
                <w:sz w:val="20"/>
                <w:szCs w:val="20"/>
              </w:rPr>
              <w:t> </w:t>
            </w:r>
          </w:p>
        </w:tc>
      </w:tr>
      <w:tr w:rsidR="00F57096" w:rsidRPr="00BE0CD7" w:rsidTr="00662105">
        <w:trPr>
          <w:trHeight w:val="330"/>
        </w:trPr>
        <w:tc>
          <w:tcPr>
            <w:tcW w:w="0" w:type="auto"/>
            <w:gridSpan w:val="2"/>
            <w:tcBorders>
              <w:top w:val="nil"/>
              <w:left w:val="nil"/>
              <w:bottom w:val="nil"/>
              <w:right w:val="nil"/>
            </w:tcBorders>
            <w:shd w:val="clear" w:color="auto" w:fill="auto"/>
            <w:noWrap/>
            <w:hideMark/>
          </w:tcPr>
          <w:p w:rsidR="00122F46" w:rsidRPr="00BE0CD7" w:rsidRDefault="00122F46" w:rsidP="00857528">
            <w:pPr>
              <w:rPr>
                <w:rFonts w:ascii="Arial" w:hAnsi="Arial" w:cs="Arial"/>
                <w:sz w:val="20"/>
                <w:szCs w:val="20"/>
              </w:rPr>
            </w:pPr>
          </w:p>
        </w:tc>
        <w:tc>
          <w:tcPr>
            <w:tcW w:w="0" w:type="auto"/>
            <w:tcBorders>
              <w:top w:val="nil"/>
              <w:left w:val="nil"/>
              <w:bottom w:val="nil"/>
              <w:right w:val="nil"/>
            </w:tcBorders>
            <w:shd w:val="clear" w:color="auto" w:fill="auto"/>
            <w:noWrap/>
            <w:hideMark/>
          </w:tcPr>
          <w:p w:rsidR="00857528" w:rsidRPr="00BE0CD7" w:rsidRDefault="00857528" w:rsidP="00662105">
            <w:pPr>
              <w:jc w:val="right"/>
              <w:rPr>
                <w:rFonts w:ascii="Arial" w:hAnsi="Arial" w:cs="Arial"/>
                <w:sz w:val="20"/>
                <w:szCs w:val="20"/>
              </w:rPr>
            </w:pPr>
          </w:p>
        </w:tc>
        <w:tc>
          <w:tcPr>
            <w:tcW w:w="0" w:type="auto"/>
            <w:tcBorders>
              <w:top w:val="nil"/>
              <w:left w:val="nil"/>
              <w:bottom w:val="nil"/>
              <w:right w:val="nil"/>
            </w:tcBorders>
            <w:shd w:val="clear" w:color="auto" w:fill="auto"/>
            <w:noWrap/>
            <w:hideMark/>
          </w:tcPr>
          <w:p w:rsidR="00857528" w:rsidRPr="00BE0CD7" w:rsidRDefault="00857528" w:rsidP="00662105">
            <w:pPr>
              <w:jc w:val="right"/>
              <w:rPr>
                <w:rFonts w:ascii="Arial" w:hAnsi="Arial" w:cs="Arial"/>
                <w:sz w:val="20"/>
                <w:szCs w:val="20"/>
              </w:rPr>
            </w:pPr>
          </w:p>
        </w:tc>
        <w:tc>
          <w:tcPr>
            <w:tcW w:w="0" w:type="auto"/>
            <w:tcBorders>
              <w:top w:val="nil"/>
              <w:left w:val="nil"/>
              <w:bottom w:val="nil"/>
              <w:right w:val="nil"/>
            </w:tcBorders>
            <w:shd w:val="clear" w:color="auto" w:fill="auto"/>
            <w:noWrap/>
            <w:hideMark/>
          </w:tcPr>
          <w:p w:rsidR="00857528" w:rsidRPr="00BE0CD7" w:rsidRDefault="00857528" w:rsidP="00662105">
            <w:pPr>
              <w:jc w:val="right"/>
              <w:rPr>
                <w:rFonts w:ascii="Arial" w:hAnsi="Arial" w:cs="Arial"/>
                <w:sz w:val="20"/>
                <w:szCs w:val="20"/>
              </w:rPr>
            </w:pPr>
          </w:p>
        </w:tc>
        <w:tc>
          <w:tcPr>
            <w:tcW w:w="0" w:type="auto"/>
            <w:tcBorders>
              <w:top w:val="nil"/>
              <w:left w:val="nil"/>
              <w:bottom w:val="nil"/>
              <w:right w:val="nil"/>
            </w:tcBorders>
            <w:shd w:val="clear" w:color="auto" w:fill="auto"/>
            <w:noWrap/>
            <w:hideMark/>
          </w:tcPr>
          <w:p w:rsidR="00857528" w:rsidRPr="00BE0CD7" w:rsidRDefault="00857528" w:rsidP="00662105">
            <w:pPr>
              <w:jc w:val="right"/>
              <w:rPr>
                <w:rFonts w:ascii="Arial" w:hAnsi="Arial" w:cs="Arial"/>
                <w:sz w:val="20"/>
                <w:szCs w:val="20"/>
              </w:rPr>
            </w:pPr>
          </w:p>
        </w:tc>
        <w:tc>
          <w:tcPr>
            <w:tcW w:w="0" w:type="auto"/>
            <w:tcBorders>
              <w:top w:val="nil"/>
              <w:left w:val="nil"/>
              <w:bottom w:val="nil"/>
              <w:right w:val="nil"/>
            </w:tcBorders>
            <w:shd w:val="clear" w:color="auto" w:fill="auto"/>
            <w:noWrap/>
            <w:hideMark/>
          </w:tcPr>
          <w:p w:rsidR="00857528" w:rsidRPr="00BE0CD7" w:rsidRDefault="00857528" w:rsidP="00662105">
            <w:pPr>
              <w:jc w:val="right"/>
              <w:rPr>
                <w:rFonts w:ascii="Arial" w:hAnsi="Arial" w:cs="Arial"/>
                <w:sz w:val="20"/>
                <w:szCs w:val="20"/>
              </w:rPr>
            </w:pPr>
          </w:p>
        </w:tc>
        <w:tc>
          <w:tcPr>
            <w:tcW w:w="0" w:type="auto"/>
            <w:tcBorders>
              <w:top w:val="nil"/>
              <w:left w:val="nil"/>
              <w:bottom w:val="nil"/>
              <w:right w:val="nil"/>
            </w:tcBorders>
            <w:shd w:val="clear" w:color="auto" w:fill="auto"/>
            <w:noWrap/>
            <w:hideMark/>
          </w:tcPr>
          <w:p w:rsidR="00857528" w:rsidRPr="00BE0CD7" w:rsidRDefault="00857528" w:rsidP="00662105">
            <w:pPr>
              <w:jc w:val="right"/>
              <w:rPr>
                <w:rFonts w:ascii="Arial" w:hAnsi="Arial" w:cs="Arial"/>
                <w:sz w:val="20"/>
                <w:szCs w:val="20"/>
              </w:rPr>
            </w:pPr>
          </w:p>
        </w:tc>
        <w:tc>
          <w:tcPr>
            <w:tcW w:w="0" w:type="auto"/>
            <w:tcBorders>
              <w:top w:val="nil"/>
              <w:left w:val="nil"/>
              <w:bottom w:val="nil"/>
              <w:right w:val="nil"/>
            </w:tcBorders>
            <w:shd w:val="clear" w:color="auto" w:fill="auto"/>
            <w:noWrap/>
            <w:hideMark/>
          </w:tcPr>
          <w:p w:rsidR="00857528" w:rsidRPr="00BE0CD7" w:rsidRDefault="00857528" w:rsidP="00857528">
            <w:pPr>
              <w:jc w:val="center"/>
              <w:rPr>
                <w:rFonts w:ascii="Arial" w:hAnsi="Arial" w:cs="Arial"/>
                <w:sz w:val="20"/>
                <w:szCs w:val="20"/>
              </w:rPr>
            </w:pPr>
          </w:p>
        </w:tc>
      </w:tr>
    </w:tbl>
    <w:p w:rsidR="00122F46" w:rsidRDefault="00122F46" w:rsidP="00122F46">
      <w:pPr>
        <w:rPr>
          <w:rFonts w:ascii="Arial" w:hAnsi="Arial" w:cs="Arial"/>
          <w:b/>
          <w:bCs/>
          <w:sz w:val="20"/>
          <w:szCs w:val="20"/>
        </w:rPr>
      </w:pPr>
    </w:p>
    <w:p w:rsidR="00122F46" w:rsidRDefault="00122F46" w:rsidP="00122F46">
      <w:pPr>
        <w:rPr>
          <w:rFonts w:ascii="Arial" w:hAnsi="Arial" w:cs="Arial"/>
          <w:b/>
          <w:bCs/>
          <w:sz w:val="20"/>
          <w:szCs w:val="20"/>
        </w:rPr>
      </w:pPr>
      <w:r>
        <w:rPr>
          <w:rFonts w:ascii="Arial" w:hAnsi="Arial" w:cs="Arial"/>
          <w:b/>
          <w:bCs/>
          <w:sz w:val="20"/>
          <w:szCs w:val="20"/>
        </w:rPr>
        <w:t>Note-1: Raw Material increased by BDT 221m (44%) compared to previous year</w:t>
      </w:r>
      <w:r w:rsidR="00FD1AC6">
        <w:rPr>
          <w:rFonts w:ascii="Arial" w:hAnsi="Arial" w:cs="Arial"/>
          <w:b/>
          <w:bCs/>
          <w:sz w:val="20"/>
          <w:szCs w:val="20"/>
        </w:rPr>
        <w:t>.</w:t>
      </w:r>
    </w:p>
    <w:p w:rsidR="00B56F37" w:rsidRDefault="00B56F37" w:rsidP="00B56F37">
      <w:pPr>
        <w:rPr>
          <w:rFonts w:ascii="Arial" w:hAnsi="Arial" w:cs="Arial"/>
          <w:sz w:val="20"/>
          <w:szCs w:val="20"/>
        </w:rPr>
      </w:pPr>
    </w:p>
    <w:p w:rsidR="001F7FC1" w:rsidRDefault="00661D22" w:rsidP="00956943">
      <w:pPr>
        <w:ind w:left="720"/>
        <w:jc w:val="both"/>
        <w:rPr>
          <w:rFonts w:ascii="Arial" w:hAnsi="Arial" w:cs="Arial"/>
          <w:sz w:val="20"/>
          <w:szCs w:val="20"/>
        </w:rPr>
      </w:pPr>
      <w:r>
        <w:rPr>
          <w:rFonts w:ascii="Arial" w:hAnsi="Arial" w:cs="Arial"/>
          <w:sz w:val="20"/>
          <w:szCs w:val="20"/>
        </w:rPr>
        <w:t>Raw material increased mainly due to increase in Store Keeping Units (SKU) in this year compared to previous year. Almost 200 SKUs have been added in this year.</w:t>
      </w:r>
      <w:r w:rsidR="00093363">
        <w:rPr>
          <w:rFonts w:ascii="Arial" w:hAnsi="Arial" w:cs="Arial"/>
          <w:sz w:val="20"/>
          <w:szCs w:val="20"/>
        </w:rPr>
        <w:t>A</w:t>
      </w:r>
      <w:r w:rsidR="00093363" w:rsidRPr="00093363">
        <w:rPr>
          <w:rFonts w:ascii="Arial" w:hAnsi="Arial" w:cs="Arial"/>
          <w:sz w:val="20"/>
          <w:szCs w:val="20"/>
        </w:rPr>
        <w:t xml:space="preserve">s a result the number of units holding at </w:t>
      </w:r>
      <w:r w:rsidR="00093363">
        <w:rPr>
          <w:rFonts w:ascii="Arial" w:hAnsi="Arial" w:cs="Arial"/>
          <w:sz w:val="20"/>
          <w:szCs w:val="20"/>
        </w:rPr>
        <w:t xml:space="preserve">the current </w:t>
      </w:r>
      <w:r w:rsidR="00093363" w:rsidRPr="00093363">
        <w:rPr>
          <w:rFonts w:ascii="Arial" w:hAnsi="Arial" w:cs="Arial"/>
          <w:sz w:val="20"/>
          <w:szCs w:val="20"/>
        </w:rPr>
        <w:t>year end has substantially</w:t>
      </w:r>
      <w:r w:rsidR="00093363">
        <w:rPr>
          <w:rFonts w:ascii="Arial" w:hAnsi="Arial" w:cs="Arial"/>
          <w:sz w:val="20"/>
          <w:szCs w:val="20"/>
        </w:rPr>
        <w:t xml:space="preserve"> increased from previous year.</w:t>
      </w:r>
    </w:p>
    <w:p w:rsidR="001F7FC1" w:rsidRDefault="001F7FC1" w:rsidP="00956943">
      <w:pPr>
        <w:jc w:val="both"/>
        <w:rPr>
          <w:rFonts w:ascii="Arial" w:hAnsi="Arial" w:cs="Arial"/>
          <w:sz w:val="20"/>
          <w:szCs w:val="20"/>
        </w:rPr>
      </w:pPr>
    </w:p>
    <w:p w:rsidR="001F7FC1" w:rsidRPr="001F7FC1" w:rsidRDefault="001F7FC1" w:rsidP="00B56F37">
      <w:pPr>
        <w:rPr>
          <w:rFonts w:ascii="Arial" w:hAnsi="Arial" w:cs="Arial"/>
          <w:b/>
          <w:sz w:val="20"/>
          <w:szCs w:val="20"/>
        </w:rPr>
      </w:pPr>
      <w:r w:rsidRPr="001F7FC1">
        <w:rPr>
          <w:rFonts w:ascii="Arial" w:hAnsi="Arial" w:cs="Arial"/>
          <w:b/>
          <w:sz w:val="20"/>
          <w:szCs w:val="20"/>
        </w:rPr>
        <w:t>Note-2: Packing Material increase</w:t>
      </w:r>
      <w:r>
        <w:rPr>
          <w:rFonts w:ascii="Arial" w:hAnsi="Arial" w:cs="Arial"/>
          <w:b/>
          <w:sz w:val="20"/>
          <w:szCs w:val="20"/>
        </w:rPr>
        <w:t>d</w:t>
      </w:r>
      <w:r w:rsidRPr="001F7FC1">
        <w:rPr>
          <w:rFonts w:ascii="Arial" w:hAnsi="Arial" w:cs="Arial"/>
          <w:b/>
          <w:sz w:val="20"/>
          <w:szCs w:val="20"/>
        </w:rPr>
        <w:t xml:space="preserve"> by BDT 72m (43%) compared to previous year.</w:t>
      </w:r>
    </w:p>
    <w:p w:rsidR="001F7FC1" w:rsidRDefault="001F7FC1" w:rsidP="00B56F37">
      <w:pPr>
        <w:rPr>
          <w:rFonts w:ascii="Arial" w:hAnsi="Arial" w:cs="Arial"/>
          <w:sz w:val="20"/>
          <w:szCs w:val="20"/>
        </w:rPr>
      </w:pPr>
    </w:p>
    <w:p w:rsidR="001F7FC1" w:rsidRDefault="001F7FC1" w:rsidP="00956943">
      <w:pPr>
        <w:ind w:left="720"/>
        <w:jc w:val="both"/>
        <w:rPr>
          <w:rFonts w:ascii="Arial" w:hAnsi="Arial" w:cs="Arial"/>
          <w:sz w:val="20"/>
          <w:szCs w:val="20"/>
        </w:rPr>
      </w:pPr>
      <w:r>
        <w:rPr>
          <w:rFonts w:ascii="Arial" w:hAnsi="Arial" w:cs="Arial"/>
          <w:sz w:val="20"/>
          <w:szCs w:val="20"/>
        </w:rPr>
        <w:t>Packing material directly related to raw material as packing material is used to cover up the finished product made from the raw materials. Accordingly, packing material increased due to increase in SKUs of raw material in this year.</w:t>
      </w:r>
    </w:p>
    <w:p w:rsidR="001F7FC1" w:rsidRDefault="001F7FC1" w:rsidP="00B56F37">
      <w:pPr>
        <w:rPr>
          <w:rFonts w:ascii="Arial" w:hAnsi="Arial" w:cs="Arial"/>
          <w:sz w:val="20"/>
          <w:szCs w:val="20"/>
        </w:rPr>
      </w:pPr>
    </w:p>
    <w:p w:rsidR="00122F46" w:rsidRPr="001F7FC1" w:rsidRDefault="001F7FC1" w:rsidP="00B56F37">
      <w:pPr>
        <w:rPr>
          <w:rFonts w:ascii="Arial" w:hAnsi="Arial" w:cs="Arial"/>
          <w:b/>
          <w:sz w:val="20"/>
          <w:szCs w:val="20"/>
        </w:rPr>
      </w:pPr>
      <w:r w:rsidRPr="001F7FC1">
        <w:rPr>
          <w:rFonts w:ascii="Arial" w:hAnsi="Arial" w:cs="Arial"/>
          <w:b/>
          <w:sz w:val="20"/>
          <w:szCs w:val="20"/>
        </w:rPr>
        <w:t>Note-3: Work-in-Process increased by BDT 25m (46%) compared to previous year.</w:t>
      </w:r>
    </w:p>
    <w:p w:rsidR="001F7FC1" w:rsidRDefault="001F7FC1" w:rsidP="00956943">
      <w:pPr>
        <w:jc w:val="both"/>
        <w:rPr>
          <w:rFonts w:ascii="Arial" w:hAnsi="Arial" w:cs="Arial"/>
          <w:sz w:val="20"/>
          <w:szCs w:val="20"/>
        </w:rPr>
      </w:pPr>
    </w:p>
    <w:p w:rsidR="001F7FC1" w:rsidRDefault="001F7FC1" w:rsidP="00956943">
      <w:pPr>
        <w:ind w:left="720"/>
        <w:jc w:val="both"/>
        <w:rPr>
          <w:rFonts w:ascii="Arial" w:hAnsi="Arial" w:cs="Arial"/>
          <w:sz w:val="20"/>
          <w:szCs w:val="20"/>
        </w:rPr>
      </w:pPr>
      <w:r>
        <w:rPr>
          <w:rFonts w:ascii="Arial" w:hAnsi="Arial" w:cs="Arial"/>
          <w:sz w:val="20"/>
          <w:szCs w:val="20"/>
        </w:rPr>
        <w:t>Work in process directly related to raw material and finished goods. As SKUs of raw material increased substantially in this year and at the year finished goods did not increase substantially (only 10% increase), the raw material was in work-in-process level.</w:t>
      </w:r>
    </w:p>
    <w:p w:rsidR="001F7FC1" w:rsidRDefault="001F7FC1" w:rsidP="00956943">
      <w:pPr>
        <w:jc w:val="both"/>
        <w:rPr>
          <w:rFonts w:ascii="Arial" w:hAnsi="Arial" w:cs="Arial"/>
          <w:sz w:val="20"/>
          <w:szCs w:val="20"/>
        </w:rPr>
      </w:pPr>
    </w:p>
    <w:p w:rsidR="001F7FC1" w:rsidRPr="00F46B43" w:rsidRDefault="001F7FC1" w:rsidP="001F7FC1">
      <w:pPr>
        <w:rPr>
          <w:rFonts w:ascii="Arial" w:hAnsi="Arial" w:cs="Arial"/>
          <w:b/>
          <w:sz w:val="20"/>
          <w:szCs w:val="20"/>
        </w:rPr>
      </w:pPr>
      <w:r w:rsidRPr="00F46B43">
        <w:rPr>
          <w:rFonts w:ascii="Arial" w:hAnsi="Arial" w:cs="Arial"/>
          <w:b/>
          <w:sz w:val="20"/>
          <w:szCs w:val="20"/>
        </w:rPr>
        <w:t xml:space="preserve">Note-4: Goods in Transit decreased by BDT </w:t>
      </w:r>
      <w:r w:rsidR="00F46B43" w:rsidRPr="00F46B43">
        <w:rPr>
          <w:rFonts w:ascii="Arial" w:hAnsi="Arial" w:cs="Arial"/>
          <w:b/>
          <w:sz w:val="20"/>
          <w:szCs w:val="20"/>
        </w:rPr>
        <w:t>82m (42%) compared to previous year.</w:t>
      </w:r>
    </w:p>
    <w:p w:rsidR="00F46B43" w:rsidRDefault="00F46B43" w:rsidP="001F7FC1">
      <w:pPr>
        <w:rPr>
          <w:rFonts w:ascii="Arial" w:hAnsi="Arial" w:cs="Arial"/>
          <w:sz w:val="20"/>
          <w:szCs w:val="20"/>
        </w:rPr>
      </w:pPr>
    </w:p>
    <w:p w:rsidR="001F7FC1" w:rsidRDefault="00F46B43" w:rsidP="00956943">
      <w:pPr>
        <w:ind w:left="720"/>
        <w:jc w:val="both"/>
        <w:rPr>
          <w:ins w:id="4" w:author="Asif Hossain" w:date="2020-07-18T23:05:00Z"/>
          <w:rFonts w:ascii="Arial" w:hAnsi="Arial" w:cs="Arial"/>
          <w:sz w:val="20"/>
          <w:szCs w:val="20"/>
        </w:rPr>
      </w:pPr>
      <w:r>
        <w:rPr>
          <w:rFonts w:ascii="Arial" w:hAnsi="Arial" w:cs="Arial"/>
          <w:sz w:val="20"/>
          <w:szCs w:val="20"/>
        </w:rPr>
        <w:t xml:space="preserve">A major portion of raw materials and work-on-process increased mainly due to increase in number of SKUs. However, a portion of this </w:t>
      </w:r>
      <w:ins w:id="5" w:author="Nazma" w:date="2018-04-07T20:37:00Z">
        <w:r w:rsidR="005718A4">
          <w:rPr>
            <w:rFonts w:ascii="Arial" w:hAnsi="Arial" w:cs="Arial"/>
            <w:sz w:val="20"/>
            <w:szCs w:val="20"/>
          </w:rPr>
          <w:t>de</w:t>
        </w:r>
      </w:ins>
      <w:del w:id="6" w:author="Nazma" w:date="2018-04-07T20:37:00Z">
        <w:r w:rsidDel="005718A4">
          <w:rPr>
            <w:rFonts w:ascii="Arial" w:hAnsi="Arial" w:cs="Arial"/>
            <w:sz w:val="20"/>
            <w:szCs w:val="20"/>
          </w:rPr>
          <w:delText>in</w:delText>
        </w:r>
      </w:del>
      <w:r>
        <w:rPr>
          <w:rFonts w:ascii="Arial" w:hAnsi="Arial" w:cs="Arial"/>
          <w:sz w:val="20"/>
          <w:szCs w:val="20"/>
        </w:rPr>
        <w:t>cline was due to receipt of most of the raw materials and</w:t>
      </w:r>
      <w:r w:rsidR="00956943">
        <w:rPr>
          <w:rFonts w:ascii="Arial" w:hAnsi="Arial" w:cs="Arial"/>
          <w:sz w:val="20"/>
          <w:szCs w:val="20"/>
        </w:rPr>
        <w:t xml:space="preserve"> packing materials at this year-</w:t>
      </w:r>
      <w:r>
        <w:rPr>
          <w:rFonts w:ascii="Arial" w:hAnsi="Arial" w:cs="Arial"/>
          <w:sz w:val="20"/>
          <w:szCs w:val="20"/>
        </w:rPr>
        <w:t>end resulting substantial decrease in goods in transit compared to previous year.</w:t>
      </w:r>
    </w:p>
    <w:p w:rsidR="000B758F" w:rsidRDefault="000B758F" w:rsidP="00956943">
      <w:pPr>
        <w:ind w:left="720"/>
        <w:jc w:val="both"/>
        <w:rPr>
          <w:ins w:id="7" w:author="Asif Hossain" w:date="2020-07-18T23:05:00Z"/>
          <w:rFonts w:ascii="Arial" w:hAnsi="Arial" w:cs="Arial"/>
          <w:sz w:val="20"/>
          <w:szCs w:val="20"/>
        </w:rPr>
      </w:pPr>
    </w:p>
    <w:p w:rsidR="000B758F" w:rsidRDefault="000B758F" w:rsidP="00956943">
      <w:pPr>
        <w:ind w:left="720"/>
        <w:jc w:val="both"/>
        <w:rPr>
          <w:ins w:id="8" w:author="Asif Hossain" w:date="2020-07-18T23:05:00Z"/>
          <w:rFonts w:ascii="Arial" w:hAnsi="Arial" w:cs="Arial"/>
          <w:sz w:val="20"/>
          <w:szCs w:val="20"/>
        </w:rPr>
      </w:pPr>
    </w:p>
    <w:p w:rsidR="000B758F" w:rsidRPr="000B758F" w:rsidRDefault="000B758F" w:rsidP="00956943">
      <w:pPr>
        <w:ind w:left="720"/>
        <w:jc w:val="both"/>
        <w:rPr>
          <w:ins w:id="9" w:author="Asif Hossain" w:date="2020-07-18T23:05:00Z"/>
          <w:rFonts w:ascii="Arial" w:hAnsi="Arial" w:cs="Arial"/>
          <w:b/>
          <w:sz w:val="20"/>
          <w:szCs w:val="20"/>
          <w:rPrChange w:id="10" w:author="Asif Hossain" w:date="2020-07-18T23:05:00Z">
            <w:rPr>
              <w:ins w:id="11" w:author="Asif Hossain" w:date="2020-07-18T23:05:00Z"/>
              <w:rFonts w:ascii="Arial" w:hAnsi="Arial" w:cs="Arial"/>
              <w:sz w:val="20"/>
              <w:szCs w:val="20"/>
            </w:rPr>
          </w:rPrChange>
        </w:rPr>
      </w:pPr>
    </w:p>
    <w:p w:rsidR="000B758F" w:rsidRPr="000B758F" w:rsidRDefault="000B758F" w:rsidP="000B758F">
      <w:pPr>
        <w:jc w:val="both"/>
        <w:rPr>
          <w:ins w:id="12" w:author="Asif Hossain" w:date="2020-07-18T23:05:00Z"/>
          <w:rFonts w:ascii="Arial" w:hAnsi="Arial" w:cs="Arial"/>
          <w:b/>
          <w:rPrChange w:id="13" w:author="Asif Hossain" w:date="2020-07-18T23:05:00Z">
            <w:rPr>
              <w:ins w:id="14" w:author="Asif Hossain" w:date="2020-07-18T23:05:00Z"/>
            </w:rPr>
          </w:rPrChange>
        </w:rPr>
      </w:pPr>
      <w:ins w:id="15" w:author="Asif Hossain" w:date="2020-07-18T23:05:00Z">
        <w:r w:rsidRPr="000B758F">
          <w:rPr>
            <w:rFonts w:ascii="Arial" w:hAnsi="Arial" w:cs="Arial"/>
            <w:b/>
            <w:rPrChange w:id="16" w:author="Asif Hossain" w:date="2020-07-18T23:05:00Z">
              <w:rPr>
                <w:b/>
              </w:rPr>
            </w:rPrChange>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ins>
    </w:p>
    <w:p w:rsidR="000B758F" w:rsidRPr="00BE0CD7" w:rsidRDefault="000B758F" w:rsidP="00956943">
      <w:pPr>
        <w:ind w:left="720"/>
        <w:jc w:val="both"/>
        <w:rPr>
          <w:rFonts w:ascii="Arial" w:hAnsi="Arial" w:cs="Arial"/>
          <w:sz w:val="20"/>
          <w:szCs w:val="20"/>
        </w:rPr>
      </w:pPr>
    </w:p>
    <w:sectPr w:rsidR="000B758F" w:rsidRPr="00BE0CD7" w:rsidSect="00662105">
      <w:headerReference w:type="default" r:id="rId8"/>
      <w:footerReference w:type="default" r:id="rId9"/>
      <w:pgSz w:w="16839" w:h="11907"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689C" w:rsidRDefault="00A3689C" w:rsidP="00E03D17">
      <w:r>
        <w:separator/>
      </w:r>
    </w:p>
  </w:endnote>
  <w:endnote w:type="continuationSeparator" w:id="0">
    <w:p w:rsidR="00A3689C" w:rsidRDefault="00A3689C" w:rsidP="00E03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ustomXmlInsRangeStart w:id="17" w:author="Asif Hossain" w:date="2020-07-18T23:06:00Z"/>
  <w:sdt>
    <w:sdtPr>
      <w:id w:val="405037025"/>
      <w:docPartObj>
        <w:docPartGallery w:val="Page Numbers (Bottom of Page)"/>
        <w:docPartUnique/>
      </w:docPartObj>
    </w:sdtPr>
    <w:sdtEndPr/>
    <w:sdtContent>
      <w:customXmlInsRangeEnd w:id="17"/>
      <w:customXmlInsRangeStart w:id="18" w:author="Asif Hossain" w:date="2020-07-18T23:06:00Z"/>
      <w:sdt>
        <w:sdtPr>
          <w:id w:val="1728636285"/>
          <w:docPartObj>
            <w:docPartGallery w:val="Page Numbers (Top of Page)"/>
            <w:docPartUnique/>
          </w:docPartObj>
        </w:sdtPr>
        <w:sdtEndPr/>
        <w:sdtContent>
          <w:customXmlInsRangeEnd w:id="18"/>
          <w:p w:rsidR="000B758F" w:rsidRDefault="000B758F">
            <w:pPr>
              <w:pStyle w:val="Footer"/>
              <w:jc w:val="center"/>
              <w:rPr>
                <w:ins w:id="19" w:author="Asif Hossain" w:date="2020-07-18T23:06:00Z"/>
              </w:rPr>
            </w:pPr>
            <w:ins w:id="20" w:author="Asif Hossain" w:date="2020-07-18T23:06:00Z">
              <w:r>
                <w:t xml:space="preserve">Page </w:t>
              </w:r>
              <w:r>
                <w:rPr>
                  <w:b/>
                  <w:bCs/>
                </w:rPr>
                <w:fldChar w:fldCharType="begin"/>
              </w:r>
              <w:r>
                <w:rPr>
                  <w:b/>
                  <w:bCs/>
                </w:rPr>
                <w:instrText xml:space="preserve"> PAGE </w:instrText>
              </w:r>
              <w:r>
                <w:rPr>
                  <w:b/>
                  <w:bCs/>
                </w:rPr>
                <w:fldChar w:fldCharType="separate"/>
              </w:r>
            </w:ins>
            <w:r w:rsidR="00907D9B">
              <w:rPr>
                <w:b/>
                <w:bCs/>
                <w:noProof/>
              </w:rPr>
              <w:t>3</w:t>
            </w:r>
            <w:ins w:id="21" w:author="Asif Hossain" w:date="2020-07-18T23:06:00Z">
              <w:r>
                <w:rPr>
                  <w:b/>
                  <w:bCs/>
                </w:rPr>
                <w:fldChar w:fldCharType="end"/>
              </w:r>
              <w:r>
                <w:t xml:space="preserve"> of </w:t>
              </w:r>
              <w:r>
                <w:rPr>
                  <w:b/>
                  <w:bCs/>
                </w:rPr>
                <w:fldChar w:fldCharType="begin"/>
              </w:r>
              <w:r>
                <w:rPr>
                  <w:b/>
                  <w:bCs/>
                </w:rPr>
                <w:instrText xml:space="preserve"> NUMPAGES  </w:instrText>
              </w:r>
              <w:r>
                <w:rPr>
                  <w:b/>
                  <w:bCs/>
                </w:rPr>
                <w:fldChar w:fldCharType="separate"/>
              </w:r>
            </w:ins>
            <w:r w:rsidR="00907D9B">
              <w:rPr>
                <w:b/>
                <w:bCs/>
                <w:noProof/>
              </w:rPr>
              <w:t>3</w:t>
            </w:r>
            <w:ins w:id="22" w:author="Asif Hossain" w:date="2020-07-18T23:06:00Z">
              <w:r>
                <w:rPr>
                  <w:b/>
                  <w:bCs/>
                </w:rPr>
                <w:fldChar w:fldCharType="end"/>
              </w:r>
            </w:ins>
          </w:p>
          <w:customXmlInsRangeStart w:id="23" w:author="Asif Hossain" w:date="2020-07-18T23:06:00Z"/>
        </w:sdtContent>
      </w:sdt>
      <w:customXmlInsRangeEnd w:id="23"/>
      <w:customXmlInsRangeStart w:id="24" w:author="Asif Hossain" w:date="2020-07-18T23:06:00Z"/>
    </w:sdtContent>
  </w:sdt>
  <w:customXmlInsRangeEnd w:id="24"/>
  <w:p w:rsidR="000B758F" w:rsidRDefault="000B75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689C" w:rsidRDefault="00A3689C" w:rsidP="00E03D17">
      <w:r>
        <w:separator/>
      </w:r>
    </w:p>
  </w:footnote>
  <w:footnote w:type="continuationSeparator" w:id="0">
    <w:p w:rsidR="00A3689C" w:rsidRDefault="00A3689C" w:rsidP="00E03D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3D17" w:rsidRDefault="00E03D17" w:rsidP="006B65AC">
    <w:pPr>
      <w:pStyle w:val="Header"/>
    </w:pPr>
  </w:p>
  <w:p w:rsidR="00E03D17" w:rsidRDefault="00E03D1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46B3A"/>
    <w:multiLevelType w:val="hybridMultilevel"/>
    <w:tmpl w:val="E034B8A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1E60C9E"/>
    <w:multiLevelType w:val="hybridMultilevel"/>
    <w:tmpl w:val="9454068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2A0779"/>
    <w:multiLevelType w:val="multilevel"/>
    <w:tmpl w:val="FE686C56"/>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
    <w:nsid w:val="08415ABC"/>
    <w:multiLevelType w:val="hybridMultilevel"/>
    <w:tmpl w:val="E77C0252"/>
    <w:lvl w:ilvl="0" w:tplc="C5D65406">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08512CF5"/>
    <w:multiLevelType w:val="multilevel"/>
    <w:tmpl w:val="86282B38"/>
    <w:lvl w:ilvl="0">
      <w:start w:val="1"/>
      <w:numFmt w:val="lowerLetter"/>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5">
    <w:nsid w:val="0FCB7EA2"/>
    <w:multiLevelType w:val="hybridMultilevel"/>
    <w:tmpl w:val="DC7AB9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1B394E"/>
    <w:multiLevelType w:val="hybridMultilevel"/>
    <w:tmpl w:val="D8A240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66D7704"/>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8">
    <w:nsid w:val="18620A01"/>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9">
    <w:nsid w:val="286C6113"/>
    <w:multiLevelType w:val="hybridMultilevel"/>
    <w:tmpl w:val="9CDAE8F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A484F25"/>
    <w:multiLevelType w:val="hybridMultilevel"/>
    <w:tmpl w:val="3F4CDA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2650247"/>
    <w:multiLevelType w:val="hybridMultilevel"/>
    <w:tmpl w:val="0F44262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69D627E"/>
    <w:multiLevelType w:val="hybridMultilevel"/>
    <w:tmpl w:val="94F04E5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9C448C8"/>
    <w:multiLevelType w:val="hybridMultilevel"/>
    <w:tmpl w:val="AE3CDDBE"/>
    <w:lvl w:ilvl="0" w:tplc="5DFC093C">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8222AE"/>
    <w:multiLevelType w:val="multilevel"/>
    <w:tmpl w:val="648A8516"/>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5">
    <w:nsid w:val="4F02455A"/>
    <w:multiLevelType w:val="multilevel"/>
    <w:tmpl w:val="89ECA440"/>
    <w:lvl w:ilvl="0">
      <w:start w:val="1"/>
      <w:numFmt w:val="lowerLetter"/>
      <w:lvlText w:val="%1."/>
      <w:lvlJc w:val="left"/>
      <w:pPr>
        <w:tabs>
          <w:tab w:val="num" w:pos="340"/>
        </w:tabs>
        <w:ind w:left="340" w:hanging="340"/>
      </w:pPr>
      <w:rPr>
        <w:rFonts w:ascii="Times New Roman" w:hAnsi="Times New Roman" w:cs="Times New Roman" w:hint="default"/>
        <w:sz w:val="20"/>
        <w:szCs w:val="2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6">
    <w:nsid w:val="580C0CF7"/>
    <w:multiLevelType w:val="hybridMultilevel"/>
    <w:tmpl w:val="93B059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58DD6EF3"/>
    <w:multiLevelType w:val="multilevel"/>
    <w:tmpl w:val="039E2612"/>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8">
    <w:nsid w:val="5C2C5F50"/>
    <w:multiLevelType w:val="hybridMultilevel"/>
    <w:tmpl w:val="2A6275B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1292034"/>
    <w:multiLevelType w:val="hybridMultilevel"/>
    <w:tmpl w:val="36E2F9B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53906B3"/>
    <w:multiLevelType w:val="hybridMultilevel"/>
    <w:tmpl w:val="60EA6DE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78594626"/>
    <w:multiLevelType w:val="hybridMultilevel"/>
    <w:tmpl w:val="4F8AC2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7E805689"/>
    <w:multiLevelType w:val="hybridMultilevel"/>
    <w:tmpl w:val="B6CE9A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1"/>
  </w:num>
  <w:num w:numId="2">
    <w:abstractNumId w:val="18"/>
  </w:num>
  <w:num w:numId="3">
    <w:abstractNumId w:val="2"/>
  </w:num>
  <w:num w:numId="4">
    <w:abstractNumId w:val="19"/>
  </w:num>
  <w:num w:numId="5">
    <w:abstractNumId w:val="4"/>
  </w:num>
  <w:num w:numId="6">
    <w:abstractNumId w:val="14"/>
  </w:num>
  <w:num w:numId="7">
    <w:abstractNumId w:val="9"/>
  </w:num>
  <w:num w:numId="8">
    <w:abstractNumId w:val="20"/>
  </w:num>
  <w:num w:numId="9">
    <w:abstractNumId w:val="12"/>
  </w:num>
  <w:num w:numId="10">
    <w:abstractNumId w:val="17"/>
  </w:num>
  <w:num w:numId="11">
    <w:abstractNumId w:val="21"/>
  </w:num>
  <w:num w:numId="12">
    <w:abstractNumId w:val="6"/>
  </w:num>
  <w:num w:numId="13">
    <w:abstractNumId w:val="16"/>
  </w:num>
  <w:num w:numId="14">
    <w:abstractNumId w:val="7"/>
  </w:num>
  <w:num w:numId="15">
    <w:abstractNumId w:val="8"/>
  </w:num>
  <w:num w:numId="16">
    <w:abstractNumId w:val="22"/>
  </w:num>
  <w:num w:numId="17">
    <w:abstractNumId w:val="15"/>
  </w:num>
  <w:num w:numId="18">
    <w:abstractNumId w:val="13"/>
  </w:num>
  <w:num w:numId="19">
    <w:abstractNumId w:val="1"/>
  </w:num>
  <w:num w:numId="20">
    <w:abstractNumId w:val="0"/>
  </w:num>
  <w:num w:numId="21">
    <w:abstractNumId w:val="3"/>
  </w:num>
  <w:num w:numId="22">
    <w:abstractNumId w:val="5"/>
  </w:num>
  <w:num w:numId="23">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kanta">
    <w15:presenceInfo w15:providerId="None" w15:userId="Sukanta"/>
  </w15:person>
  <w15:person w15:author="Asif Hossain">
    <w15:presenceInfo w15:providerId="Windows Live" w15:userId="13a82f3a974df9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10719"/>
    <w:rsid w:val="00010104"/>
    <w:rsid w:val="00010719"/>
    <w:rsid w:val="000115C7"/>
    <w:rsid w:val="00013A53"/>
    <w:rsid w:val="00020E20"/>
    <w:rsid w:val="0002229D"/>
    <w:rsid w:val="000232D4"/>
    <w:rsid w:val="00026B45"/>
    <w:rsid w:val="00031121"/>
    <w:rsid w:val="00035780"/>
    <w:rsid w:val="000368AF"/>
    <w:rsid w:val="00043ABB"/>
    <w:rsid w:val="000478C6"/>
    <w:rsid w:val="00050E6B"/>
    <w:rsid w:val="00052BBB"/>
    <w:rsid w:val="00054EE6"/>
    <w:rsid w:val="000655DA"/>
    <w:rsid w:val="000746F2"/>
    <w:rsid w:val="000750FB"/>
    <w:rsid w:val="000772C5"/>
    <w:rsid w:val="000800B1"/>
    <w:rsid w:val="00080429"/>
    <w:rsid w:val="00080A60"/>
    <w:rsid w:val="0008190F"/>
    <w:rsid w:val="000854E0"/>
    <w:rsid w:val="00085DDB"/>
    <w:rsid w:val="0009307F"/>
    <w:rsid w:val="00093363"/>
    <w:rsid w:val="000966E5"/>
    <w:rsid w:val="000A6594"/>
    <w:rsid w:val="000B4EAE"/>
    <w:rsid w:val="000B67F3"/>
    <w:rsid w:val="000B758F"/>
    <w:rsid w:val="000D17E4"/>
    <w:rsid w:val="000D7209"/>
    <w:rsid w:val="000E0320"/>
    <w:rsid w:val="000E1C57"/>
    <w:rsid w:val="000E2368"/>
    <w:rsid w:val="000E510B"/>
    <w:rsid w:val="000E629E"/>
    <w:rsid w:val="001024C1"/>
    <w:rsid w:val="00106BD2"/>
    <w:rsid w:val="00107EEF"/>
    <w:rsid w:val="00110080"/>
    <w:rsid w:val="00112C37"/>
    <w:rsid w:val="00114521"/>
    <w:rsid w:val="00117932"/>
    <w:rsid w:val="00122F46"/>
    <w:rsid w:val="00125A9C"/>
    <w:rsid w:val="00151B0C"/>
    <w:rsid w:val="0015370C"/>
    <w:rsid w:val="00156130"/>
    <w:rsid w:val="00163D92"/>
    <w:rsid w:val="00170349"/>
    <w:rsid w:val="00173CCB"/>
    <w:rsid w:val="001762FF"/>
    <w:rsid w:val="00186BA7"/>
    <w:rsid w:val="00187609"/>
    <w:rsid w:val="00191DA9"/>
    <w:rsid w:val="00191E4F"/>
    <w:rsid w:val="00193B82"/>
    <w:rsid w:val="00197769"/>
    <w:rsid w:val="001A12DC"/>
    <w:rsid w:val="001A1DD2"/>
    <w:rsid w:val="001C2161"/>
    <w:rsid w:val="001E008B"/>
    <w:rsid w:val="001E1483"/>
    <w:rsid w:val="001F7FC1"/>
    <w:rsid w:val="0020093C"/>
    <w:rsid w:val="00204F51"/>
    <w:rsid w:val="00207ACD"/>
    <w:rsid w:val="0021002E"/>
    <w:rsid w:val="00210EC7"/>
    <w:rsid w:val="002114A2"/>
    <w:rsid w:val="002145BE"/>
    <w:rsid w:val="00222E71"/>
    <w:rsid w:val="00224CAC"/>
    <w:rsid w:val="00234496"/>
    <w:rsid w:val="00240F59"/>
    <w:rsid w:val="00246364"/>
    <w:rsid w:val="00253203"/>
    <w:rsid w:val="00257B5E"/>
    <w:rsid w:val="00271DE6"/>
    <w:rsid w:val="00275D52"/>
    <w:rsid w:val="00280A21"/>
    <w:rsid w:val="00283326"/>
    <w:rsid w:val="002865F5"/>
    <w:rsid w:val="00295DF5"/>
    <w:rsid w:val="002A03B7"/>
    <w:rsid w:val="002A7AD9"/>
    <w:rsid w:val="002B12B3"/>
    <w:rsid w:val="002B3DDF"/>
    <w:rsid w:val="002B4C58"/>
    <w:rsid w:val="002C1250"/>
    <w:rsid w:val="002C1372"/>
    <w:rsid w:val="002C427F"/>
    <w:rsid w:val="002D455A"/>
    <w:rsid w:val="002E569D"/>
    <w:rsid w:val="002F1DE4"/>
    <w:rsid w:val="002F592B"/>
    <w:rsid w:val="0030020E"/>
    <w:rsid w:val="00314A03"/>
    <w:rsid w:val="00321AF8"/>
    <w:rsid w:val="00322F2E"/>
    <w:rsid w:val="00323AAA"/>
    <w:rsid w:val="0034224E"/>
    <w:rsid w:val="00346820"/>
    <w:rsid w:val="00351103"/>
    <w:rsid w:val="00355011"/>
    <w:rsid w:val="00355EE3"/>
    <w:rsid w:val="0036775D"/>
    <w:rsid w:val="00367BFB"/>
    <w:rsid w:val="00384F43"/>
    <w:rsid w:val="003871B1"/>
    <w:rsid w:val="00390D7C"/>
    <w:rsid w:val="0039357D"/>
    <w:rsid w:val="00397154"/>
    <w:rsid w:val="003A729A"/>
    <w:rsid w:val="003A7A39"/>
    <w:rsid w:val="003B6F82"/>
    <w:rsid w:val="003C462D"/>
    <w:rsid w:val="003D0C6A"/>
    <w:rsid w:val="003D0EC9"/>
    <w:rsid w:val="003D19A9"/>
    <w:rsid w:val="003E720D"/>
    <w:rsid w:val="003F241C"/>
    <w:rsid w:val="003F4D6A"/>
    <w:rsid w:val="003F6000"/>
    <w:rsid w:val="004020D5"/>
    <w:rsid w:val="004028BA"/>
    <w:rsid w:val="00402984"/>
    <w:rsid w:val="00403C51"/>
    <w:rsid w:val="00412F5F"/>
    <w:rsid w:val="0041485B"/>
    <w:rsid w:val="004260B7"/>
    <w:rsid w:val="0042659B"/>
    <w:rsid w:val="00426939"/>
    <w:rsid w:val="00433645"/>
    <w:rsid w:val="004340A6"/>
    <w:rsid w:val="00437EC3"/>
    <w:rsid w:val="00440B2D"/>
    <w:rsid w:val="0045427F"/>
    <w:rsid w:val="00463E24"/>
    <w:rsid w:val="00475691"/>
    <w:rsid w:val="004865CF"/>
    <w:rsid w:val="0049347A"/>
    <w:rsid w:val="00494EBF"/>
    <w:rsid w:val="0049589E"/>
    <w:rsid w:val="00497250"/>
    <w:rsid w:val="004979E6"/>
    <w:rsid w:val="004A584C"/>
    <w:rsid w:val="004D213E"/>
    <w:rsid w:val="004D2403"/>
    <w:rsid w:val="004D251D"/>
    <w:rsid w:val="004D4FB0"/>
    <w:rsid w:val="004E486E"/>
    <w:rsid w:val="004E590C"/>
    <w:rsid w:val="004E603B"/>
    <w:rsid w:val="004F36AE"/>
    <w:rsid w:val="004F51B9"/>
    <w:rsid w:val="004F566B"/>
    <w:rsid w:val="00501902"/>
    <w:rsid w:val="0050389E"/>
    <w:rsid w:val="00504677"/>
    <w:rsid w:val="00505613"/>
    <w:rsid w:val="00507433"/>
    <w:rsid w:val="005119DE"/>
    <w:rsid w:val="00516303"/>
    <w:rsid w:val="00520BD2"/>
    <w:rsid w:val="00525CB7"/>
    <w:rsid w:val="00530A0B"/>
    <w:rsid w:val="00535E9A"/>
    <w:rsid w:val="00544908"/>
    <w:rsid w:val="00544967"/>
    <w:rsid w:val="00547B49"/>
    <w:rsid w:val="00552512"/>
    <w:rsid w:val="00562391"/>
    <w:rsid w:val="005718A4"/>
    <w:rsid w:val="00571C76"/>
    <w:rsid w:val="005732BB"/>
    <w:rsid w:val="00574CF9"/>
    <w:rsid w:val="00575B3B"/>
    <w:rsid w:val="00576A7F"/>
    <w:rsid w:val="005804F1"/>
    <w:rsid w:val="00582313"/>
    <w:rsid w:val="0058298A"/>
    <w:rsid w:val="00584578"/>
    <w:rsid w:val="00586D3B"/>
    <w:rsid w:val="005933B2"/>
    <w:rsid w:val="00596D71"/>
    <w:rsid w:val="005A1262"/>
    <w:rsid w:val="005A161A"/>
    <w:rsid w:val="005A4625"/>
    <w:rsid w:val="005D4C6A"/>
    <w:rsid w:val="005D5C9E"/>
    <w:rsid w:val="005F27F1"/>
    <w:rsid w:val="005F3A69"/>
    <w:rsid w:val="00601C38"/>
    <w:rsid w:val="00603264"/>
    <w:rsid w:val="00605857"/>
    <w:rsid w:val="0060644F"/>
    <w:rsid w:val="00610189"/>
    <w:rsid w:val="006135D7"/>
    <w:rsid w:val="00616C92"/>
    <w:rsid w:val="00621173"/>
    <w:rsid w:val="00624D6F"/>
    <w:rsid w:val="006255BE"/>
    <w:rsid w:val="00625688"/>
    <w:rsid w:val="006256A8"/>
    <w:rsid w:val="006308D1"/>
    <w:rsid w:val="00631B2F"/>
    <w:rsid w:val="00634018"/>
    <w:rsid w:val="0063551F"/>
    <w:rsid w:val="0064799F"/>
    <w:rsid w:val="0066025F"/>
    <w:rsid w:val="00661D22"/>
    <w:rsid w:val="00661DFF"/>
    <w:rsid w:val="00662105"/>
    <w:rsid w:val="00664E29"/>
    <w:rsid w:val="006650B9"/>
    <w:rsid w:val="0066714E"/>
    <w:rsid w:val="006705E3"/>
    <w:rsid w:val="00671950"/>
    <w:rsid w:val="00675AF3"/>
    <w:rsid w:val="00677F72"/>
    <w:rsid w:val="006802C0"/>
    <w:rsid w:val="00683323"/>
    <w:rsid w:val="00686448"/>
    <w:rsid w:val="00691F15"/>
    <w:rsid w:val="006962B3"/>
    <w:rsid w:val="006A4BF2"/>
    <w:rsid w:val="006B04F3"/>
    <w:rsid w:val="006B167A"/>
    <w:rsid w:val="006B65AC"/>
    <w:rsid w:val="006C2AF9"/>
    <w:rsid w:val="006C649A"/>
    <w:rsid w:val="006D5116"/>
    <w:rsid w:val="006D5424"/>
    <w:rsid w:val="006D569F"/>
    <w:rsid w:val="006E416F"/>
    <w:rsid w:val="006E7705"/>
    <w:rsid w:val="006E771A"/>
    <w:rsid w:val="007019B2"/>
    <w:rsid w:val="0070750D"/>
    <w:rsid w:val="007113ED"/>
    <w:rsid w:val="007116E5"/>
    <w:rsid w:val="007162C5"/>
    <w:rsid w:val="0071718E"/>
    <w:rsid w:val="00717729"/>
    <w:rsid w:val="0072195D"/>
    <w:rsid w:val="00722323"/>
    <w:rsid w:val="00731627"/>
    <w:rsid w:val="00733139"/>
    <w:rsid w:val="00734400"/>
    <w:rsid w:val="00734950"/>
    <w:rsid w:val="0074460C"/>
    <w:rsid w:val="007829B6"/>
    <w:rsid w:val="00785825"/>
    <w:rsid w:val="0079542F"/>
    <w:rsid w:val="007965D4"/>
    <w:rsid w:val="007A0455"/>
    <w:rsid w:val="007A22BC"/>
    <w:rsid w:val="007B0C73"/>
    <w:rsid w:val="007B21C0"/>
    <w:rsid w:val="007D2243"/>
    <w:rsid w:val="007D2E00"/>
    <w:rsid w:val="007D34DD"/>
    <w:rsid w:val="007D3A0D"/>
    <w:rsid w:val="007D6318"/>
    <w:rsid w:val="007D6D6B"/>
    <w:rsid w:val="007F7A5C"/>
    <w:rsid w:val="00805C46"/>
    <w:rsid w:val="0081087E"/>
    <w:rsid w:val="00814F25"/>
    <w:rsid w:val="008255E7"/>
    <w:rsid w:val="008267DC"/>
    <w:rsid w:val="00832BBC"/>
    <w:rsid w:val="00833C19"/>
    <w:rsid w:val="00834F0A"/>
    <w:rsid w:val="00835CB2"/>
    <w:rsid w:val="00840FAA"/>
    <w:rsid w:val="00842104"/>
    <w:rsid w:val="008433BC"/>
    <w:rsid w:val="00851A2F"/>
    <w:rsid w:val="00851E12"/>
    <w:rsid w:val="00856539"/>
    <w:rsid w:val="00857528"/>
    <w:rsid w:val="008674F6"/>
    <w:rsid w:val="0087311B"/>
    <w:rsid w:val="00873701"/>
    <w:rsid w:val="00880844"/>
    <w:rsid w:val="00881434"/>
    <w:rsid w:val="0088365E"/>
    <w:rsid w:val="00886737"/>
    <w:rsid w:val="00897EED"/>
    <w:rsid w:val="008A4B24"/>
    <w:rsid w:val="008A4D96"/>
    <w:rsid w:val="008B23B5"/>
    <w:rsid w:val="008B573D"/>
    <w:rsid w:val="008D2D2E"/>
    <w:rsid w:val="008D6831"/>
    <w:rsid w:val="008D72D4"/>
    <w:rsid w:val="008E3252"/>
    <w:rsid w:val="008E36A5"/>
    <w:rsid w:val="008E3B64"/>
    <w:rsid w:val="008E3E51"/>
    <w:rsid w:val="008E79FF"/>
    <w:rsid w:val="008F1822"/>
    <w:rsid w:val="008F3D9A"/>
    <w:rsid w:val="008F57DD"/>
    <w:rsid w:val="00902B64"/>
    <w:rsid w:val="00904377"/>
    <w:rsid w:val="00904C34"/>
    <w:rsid w:val="00907D9B"/>
    <w:rsid w:val="009174CB"/>
    <w:rsid w:val="00917FE2"/>
    <w:rsid w:val="00932313"/>
    <w:rsid w:val="00934A85"/>
    <w:rsid w:val="00935AA4"/>
    <w:rsid w:val="009378E7"/>
    <w:rsid w:val="00945C54"/>
    <w:rsid w:val="009509AD"/>
    <w:rsid w:val="009511A9"/>
    <w:rsid w:val="00955EF3"/>
    <w:rsid w:val="00956943"/>
    <w:rsid w:val="0095748D"/>
    <w:rsid w:val="009627C6"/>
    <w:rsid w:val="00966E6E"/>
    <w:rsid w:val="00972AFE"/>
    <w:rsid w:val="0098235B"/>
    <w:rsid w:val="0098461D"/>
    <w:rsid w:val="00984676"/>
    <w:rsid w:val="009976D3"/>
    <w:rsid w:val="009A4F1D"/>
    <w:rsid w:val="009A5E64"/>
    <w:rsid w:val="009A7BFD"/>
    <w:rsid w:val="009B257F"/>
    <w:rsid w:val="009B787C"/>
    <w:rsid w:val="009C5DB1"/>
    <w:rsid w:val="009E1C36"/>
    <w:rsid w:val="009E359B"/>
    <w:rsid w:val="009F13F5"/>
    <w:rsid w:val="009F277D"/>
    <w:rsid w:val="009F4DF2"/>
    <w:rsid w:val="00A063BD"/>
    <w:rsid w:val="00A15CC7"/>
    <w:rsid w:val="00A2238E"/>
    <w:rsid w:val="00A2423D"/>
    <w:rsid w:val="00A261E0"/>
    <w:rsid w:val="00A27BA4"/>
    <w:rsid w:val="00A3689C"/>
    <w:rsid w:val="00A40C78"/>
    <w:rsid w:val="00A40EC6"/>
    <w:rsid w:val="00A46053"/>
    <w:rsid w:val="00A55AFB"/>
    <w:rsid w:val="00A6008D"/>
    <w:rsid w:val="00A61EDC"/>
    <w:rsid w:val="00A63DC5"/>
    <w:rsid w:val="00A66D61"/>
    <w:rsid w:val="00A74D71"/>
    <w:rsid w:val="00A851F1"/>
    <w:rsid w:val="00A92503"/>
    <w:rsid w:val="00AB06A9"/>
    <w:rsid w:val="00AB10F1"/>
    <w:rsid w:val="00AB1185"/>
    <w:rsid w:val="00AB1224"/>
    <w:rsid w:val="00AC7209"/>
    <w:rsid w:val="00AD4D57"/>
    <w:rsid w:val="00AD7335"/>
    <w:rsid w:val="00AE610A"/>
    <w:rsid w:val="00AF488D"/>
    <w:rsid w:val="00B03235"/>
    <w:rsid w:val="00B1003E"/>
    <w:rsid w:val="00B10FA7"/>
    <w:rsid w:val="00B110E4"/>
    <w:rsid w:val="00B22A51"/>
    <w:rsid w:val="00B25093"/>
    <w:rsid w:val="00B5295F"/>
    <w:rsid w:val="00B5627A"/>
    <w:rsid w:val="00B56BD5"/>
    <w:rsid w:val="00B56F37"/>
    <w:rsid w:val="00B5777C"/>
    <w:rsid w:val="00B633E8"/>
    <w:rsid w:val="00B6685B"/>
    <w:rsid w:val="00B9101B"/>
    <w:rsid w:val="00B917F0"/>
    <w:rsid w:val="00B944A9"/>
    <w:rsid w:val="00B96C0D"/>
    <w:rsid w:val="00BA097D"/>
    <w:rsid w:val="00BA36E7"/>
    <w:rsid w:val="00BA4500"/>
    <w:rsid w:val="00BA5F3C"/>
    <w:rsid w:val="00BB189B"/>
    <w:rsid w:val="00BC50E4"/>
    <w:rsid w:val="00BD231E"/>
    <w:rsid w:val="00BD372A"/>
    <w:rsid w:val="00BD725F"/>
    <w:rsid w:val="00BD739A"/>
    <w:rsid w:val="00BE0CD7"/>
    <w:rsid w:val="00BE4685"/>
    <w:rsid w:val="00BE786F"/>
    <w:rsid w:val="00BE7ABD"/>
    <w:rsid w:val="00C03767"/>
    <w:rsid w:val="00C1742F"/>
    <w:rsid w:val="00C21465"/>
    <w:rsid w:val="00C24C05"/>
    <w:rsid w:val="00C322AE"/>
    <w:rsid w:val="00C36772"/>
    <w:rsid w:val="00C523C1"/>
    <w:rsid w:val="00C5561D"/>
    <w:rsid w:val="00C56AC7"/>
    <w:rsid w:val="00C624F3"/>
    <w:rsid w:val="00C660A9"/>
    <w:rsid w:val="00C77721"/>
    <w:rsid w:val="00C80DCF"/>
    <w:rsid w:val="00C81BE8"/>
    <w:rsid w:val="00C8320D"/>
    <w:rsid w:val="00C91F20"/>
    <w:rsid w:val="00C9204F"/>
    <w:rsid w:val="00C937B2"/>
    <w:rsid w:val="00C951BD"/>
    <w:rsid w:val="00CA0282"/>
    <w:rsid w:val="00CB06AB"/>
    <w:rsid w:val="00CB51DD"/>
    <w:rsid w:val="00CB53BA"/>
    <w:rsid w:val="00CB740F"/>
    <w:rsid w:val="00CC1B38"/>
    <w:rsid w:val="00CC5AE5"/>
    <w:rsid w:val="00CD7535"/>
    <w:rsid w:val="00CE1D8D"/>
    <w:rsid w:val="00CE4E35"/>
    <w:rsid w:val="00CF4C54"/>
    <w:rsid w:val="00D04644"/>
    <w:rsid w:val="00D13E08"/>
    <w:rsid w:val="00D16EE7"/>
    <w:rsid w:val="00D24820"/>
    <w:rsid w:val="00D25923"/>
    <w:rsid w:val="00D33829"/>
    <w:rsid w:val="00D373B1"/>
    <w:rsid w:val="00D42926"/>
    <w:rsid w:val="00D43BD4"/>
    <w:rsid w:val="00D5788A"/>
    <w:rsid w:val="00D74BF0"/>
    <w:rsid w:val="00D839F8"/>
    <w:rsid w:val="00D8672F"/>
    <w:rsid w:val="00D87573"/>
    <w:rsid w:val="00D87EE6"/>
    <w:rsid w:val="00DA579A"/>
    <w:rsid w:val="00DB241D"/>
    <w:rsid w:val="00DB5BDF"/>
    <w:rsid w:val="00DC20D8"/>
    <w:rsid w:val="00DC4E07"/>
    <w:rsid w:val="00DC50C6"/>
    <w:rsid w:val="00DD0D6F"/>
    <w:rsid w:val="00DD0EE3"/>
    <w:rsid w:val="00DE1E5C"/>
    <w:rsid w:val="00DE38B3"/>
    <w:rsid w:val="00DE648D"/>
    <w:rsid w:val="00DE6BAF"/>
    <w:rsid w:val="00DE7A21"/>
    <w:rsid w:val="00DF6394"/>
    <w:rsid w:val="00E020C1"/>
    <w:rsid w:val="00E03D17"/>
    <w:rsid w:val="00E07913"/>
    <w:rsid w:val="00E149DF"/>
    <w:rsid w:val="00E17C0E"/>
    <w:rsid w:val="00E210BB"/>
    <w:rsid w:val="00E35E1E"/>
    <w:rsid w:val="00E43F00"/>
    <w:rsid w:val="00E44037"/>
    <w:rsid w:val="00E4429C"/>
    <w:rsid w:val="00E61429"/>
    <w:rsid w:val="00E67F6B"/>
    <w:rsid w:val="00E759F3"/>
    <w:rsid w:val="00E75E70"/>
    <w:rsid w:val="00E83292"/>
    <w:rsid w:val="00E85AC3"/>
    <w:rsid w:val="00E906C3"/>
    <w:rsid w:val="00EA184E"/>
    <w:rsid w:val="00EB0011"/>
    <w:rsid w:val="00EB0576"/>
    <w:rsid w:val="00EB0F91"/>
    <w:rsid w:val="00EB148C"/>
    <w:rsid w:val="00EB2DA1"/>
    <w:rsid w:val="00EB4B2D"/>
    <w:rsid w:val="00EB5042"/>
    <w:rsid w:val="00EC0100"/>
    <w:rsid w:val="00EC06D1"/>
    <w:rsid w:val="00EC1A5E"/>
    <w:rsid w:val="00EE5D24"/>
    <w:rsid w:val="00EE66E3"/>
    <w:rsid w:val="00EE76EE"/>
    <w:rsid w:val="00EF05DF"/>
    <w:rsid w:val="00EF309F"/>
    <w:rsid w:val="00F00799"/>
    <w:rsid w:val="00F01148"/>
    <w:rsid w:val="00F0468E"/>
    <w:rsid w:val="00F05E7A"/>
    <w:rsid w:val="00F07591"/>
    <w:rsid w:val="00F262F3"/>
    <w:rsid w:val="00F27607"/>
    <w:rsid w:val="00F276A6"/>
    <w:rsid w:val="00F368E8"/>
    <w:rsid w:val="00F46B43"/>
    <w:rsid w:val="00F510FE"/>
    <w:rsid w:val="00F57096"/>
    <w:rsid w:val="00F62EB6"/>
    <w:rsid w:val="00F71900"/>
    <w:rsid w:val="00F73957"/>
    <w:rsid w:val="00F776AF"/>
    <w:rsid w:val="00F91ADB"/>
    <w:rsid w:val="00F932B5"/>
    <w:rsid w:val="00F950CB"/>
    <w:rsid w:val="00FA0810"/>
    <w:rsid w:val="00FA3A9B"/>
    <w:rsid w:val="00FA7F30"/>
    <w:rsid w:val="00FB02CC"/>
    <w:rsid w:val="00FB2C3C"/>
    <w:rsid w:val="00FB41A7"/>
    <w:rsid w:val="00FB5C33"/>
    <w:rsid w:val="00FC0CA0"/>
    <w:rsid w:val="00FC0E7F"/>
    <w:rsid w:val="00FC35F4"/>
    <w:rsid w:val="00FC58CD"/>
    <w:rsid w:val="00FD1AC6"/>
    <w:rsid w:val="00FD6A51"/>
    <w:rsid w:val="00FE6CD4"/>
    <w:rsid w:val="00FF5DDF"/>
  </w:rsids>
  <m:mathPr>
    <m:mathFont m:val="Cambria Math"/>
    <m:brkBin m:val="before"/>
    <m:brkBinSub m:val="--"/>
    <m:smallFrac/>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D76DBBD-4B06-415C-BE9C-FFE861583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720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3D0C6A"/>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3ABB"/>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043ABB"/>
    <w:rPr>
      <w:rFonts w:ascii="Segoe UI" w:hAnsi="Segoe UI" w:cs="Segoe UI"/>
      <w:sz w:val="18"/>
      <w:szCs w:val="18"/>
    </w:rPr>
  </w:style>
  <w:style w:type="paragraph" w:styleId="ListParagraph">
    <w:name w:val="List Paragraph"/>
    <w:basedOn w:val="Normal"/>
    <w:uiPriority w:val="34"/>
    <w:qFormat/>
    <w:rsid w:val="00562391"/>
    <w:pPr>
      <w:ind w:left="720"/>
      <w:contextualSpacing/>
    </w:pPr>
  </w:style>
  <w:style w:type="table" w:customStyle="1" w:styleId="TableGridLight1">
    <w:name w:val="Table Grid Light1"/>
    <w:basedOn w:val="TableNormal"/>
    <w:uiPriority w:val="40"/>
    <w:rsid w:val="006962B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PlainTable21">
    <w:name w:val="Plain Table 21"/>
    <w:basedOn w:val="TableNormal"/>
    <w:uiPriority w:val="42"/>
    <w:rsid w:val="006962B3"/>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semiHidden/>
    <w:unhideWhenUsed/>
    <w:rsid w:val="00EF309F"/>
    <w:rPr>
      <w:color w:val="0563C1"/>
      <w:u w:val="single"/>
    </w:rPr>
  </w:style>
  <w:style w:type="table" w:styleId="TableGrid">
    <w:name w:val="Table Grid"/>
    <w:basedOn w:val="TableNormal"/>
    <w:uiPriority w:val="39"/>
    <w:rsid w:val="004269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1">
    <w:name w:val="Grid Table 1 Light - Accent 11"/>
    <w:basedOn w:val="TableNormal"/>
    <w:uiPriority w:val="46"/>
    <w:rsid w:val="00F368E8"/>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Default">
    <w:name w:val="Default"/>
    <w:rsid w:val="00955EF3"/>
    <w:pPr>
      <w:autoSpaceDE w:val="0"/>
      <w:autoSpaceDN w:val="0"/>
      <w:adjustRightInd w:val="0"/>
      <w:spacing w:after="0" w:line="240" w:lineRule="auto"/>
    </w:pPr>
    <w:rPr>
      <w:rFonts w:ascii="Arial" w:hAnsi="Arial" w:cs="Arial"/>
      <w:color w:val="000000"/>
      <w:sz w:val="24"/>
      <w:szCs w:val="24"/>
    </w:rPr>
  </w:style>
  <w:style w:type="paragraph" w:customStyle="1" w:styleId="Tabletext">
    <w:name w:val="Table text"/>
    <w:basedOn w:val="Normal"/>
    <w:link w:val="TabletextChar"/>
    <w:rsid w:val="00497250"/>
    <w:pPr>
      <w:spacing w:before="120" w:after="120" w:line="260" w:lineRule="atLeast"/>
    </w:pPr>
    <w:rPr>
      <w:noProof/>
      <w:sz w:val="22"/>
      <w:szCs w:val="20"/>
    </w:rPr>
  </w:style>
  <w:style w:type="character" w:customStyle="1" w:styleId="TabletextChar">
    <w:name w:val="Table text Char"/>
    <w:basedOn w:val="DefaultParagraphFont"/>
    <w:link w:val="Tabletext"/>
    <w:rsid w:val="00497250"/>
    <w:rPr>
      <w:rFonts w:ascii="Times New Roman" w:eastAsia="Times New Roman" w:hAnsi="Times New Roman" w:cs="Times New Roman"/>
      <w:noProof/>
      <w:szCs w:val="20"/>
    </w:rPr>
  </w:style>
  <w:style w:type="paragraph" w:styleId="BodyText">
    <w:name w:val="Body Text"/>
    <w:basedOn w:val="Normal"/>
    <w:link w:val="BodyTextChar"/>
    <w:rsid w:val="003D0C6A"/>
    <w:pPr>
      <w:overflowPunct w:val="0"/>
      <w:autoSpaceDE w:val="0"/>
      <w:autoSpaceDN w:val="0"/>
      <w:adjustRightInd w:val="0"/>
      <w:spacing w:after="260" w:line="260" w:lineRule="atLeast"/>
      <w:jc w:val="both"/>
      <w:textAlignment w:val="baseline"/>
    </w:pPr>
    <w:rPr>
      <w:sz w:val="22"/>
      <w:szCs w:val="20"/>
      <w:lang w:val="en-GB"/>
    </w:rPr>
  </w:style>
  <w:style w:type="character" w:customStyle="1" w:styleId="BodyTextChar">
    <w:name w:val="Body Text Char"/>
    <w:basedOn w:val="DefaultParagraphFont"/>
    <w:link w:val="BodyText"/>
    <w:rsid w:val="003D0C6A"/>
    <w:rPr>
      <w:rFonts w:ascii="Times New Roman" w:eastAsia="Times New Roman" w:hAnsi="Times New Roman" w:cs="Times New Roman"/>
      <w:szCs w:val="20"/>
      <w:lang w:val="en-GB"/>
    </w:rPr>
  </w:style>
  <w:style w:type="paragraph" w:styleId="Signature">
    <w:name w:val="Signature"/>
    <w:basedOn w:val="Normal"/>
    <w:link w:val="SignatureChar"/>
    <w:rsid w:val="003D0C6A"/>
    <w:pPr>
      <w:overflowPunct w:val="0"/>
      <w:autoSpaceDE w:val="0"/>
      <w:autoSpaceDN w:val="0"/>
      <w:adjustRightInd w:val="0"/>
      <w:textAlignment w:val="baseline"/>
    </w:pPr>
    <w:rPr>
      <w:sz w:val="22"/>
      <w:szCs w:val="20"/>
      <w:lang w:val="en-GB"/>
    </w:rPr>
  </w:style>
  <w:style w:type="character" w:customStyle="1" w:styleId="SignatureChar">
    <w:name w:val="Signature Char"/>
    <w:basedOn w:val="DefaultParagraphFont"/>
    <w:link w:val="Signature"/>
    <w:rsid w:val="003D0C6A"/>
    <w:rPr>
      <w:rFonts w:ascii="Times New Roman" w:eastAsia="Times New Roman" w:hAnsi="Times New Roman" w:cs="Times New Roman"/>
      <w:szCs w:val="20"/>
      <w:lang w:val="en-GB"/>
    </w:rPr>
  </w:style>
  <w:style w:type="paragraph" w:customStyle="1" w:styleId="AppendixHeading">
    <w:name w:val="Appendix Heading"/>
    <w:basedOn w:val="Heading1"/>
    <w:next w:val="BodyText"/>
    <w:rsid w:val="003D0C6A"/>
    <w:pPr>
      <w:keepLines w:val="0"/>
      <w:pageBreakBefore/>
      <w:overflowPunct w:val="0"/>
      <w:autoSpaceDE w:val="0"/>
      <w:autoSpaceDN w:val="0"/>
      <w:adjustRightInd w:val="0"/>
      <w:spacing w:before="0" w:after="140" w:line="360" w:lineRule="exact"/>
      <w:ind w:hanging="965"/>
      <w:textAlignment w:val="baseline"/>
      <w:outlineLvl w:val="9"/>
    </w:pPr>
    <w:rPr>
      <w:rFonts w:ascii="Times New Roman" w:eastAsia="Times New Roman" w:hAnsi="Times New Roman" w:cs="Times New Roman"/>
      <w:b/>
      <w:color w:val="auto"/>
      <w:szCs w:val="20"/>
      <w:lang w:val="en-GB"/>
    </w:rPr>
  </w:style>
  <w:style w:type="character" w:customStyle="1" w:styleId="Heading1Char">
    <w:name w:val="Heading 1 Char"/>
    <w:basedOn w:val="DefaultParagraphFont"/>
    <w:link w:val="Heading1"/>
    <w:uiPriority w:val="9"/>
    <w:rsid w:val="003D0C6A"/>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E03D17"/>
    <w:pPr>
      <w:tabs>
        <w:tab w:val="center" w:pos="4680"/>
        <w:tab w:val="right" w:pos="9360"/>
      </w:tabs>
    </w:pPr>
  </w:style>
  <w:style w:type="character" w:customStyle="1" w:styleId="HeaderChar">
    <w:name w:val="Header Char"/>
    <w:basedOn w:val="DefaultParagraphFont"/>
    <w:link w:val="Header"/>
    <w:uiPriority w:val="99"/>
    <w:rsid w:val="00E03D1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03D17"/>
    <w:pPr>
      <w:tabs>
        <w:tab w:val="center" w:pos="4680"/>
        <w:tab w:val="right" w:pos="9360"/>
      </w:tabs>
    </w:pPr>
  </w:style>
  <w:style w:type="character" w:customStyle="1" w:styleId="FooterChar">
    <w:name w:val="Footer Char"/>
    <w:basedOn w:val="DefaultParagraphFont"/>
    <w:link w:val="Footer"/>
    <w:uiPriority w:val="99"/>
    <w:rsid w:val="00E03D1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2524">
      <w:bodyDiv w:val="1"/>
      <w:marLeft w:val="0"/>
      <w:marRight w:val="0"/>
      <w:marTop w:val="0"/>
      <w:marBottom w:val="0"/>
      <w:divBdr>
        <w:top w:val="none" w:sz="0" w:space="0" w:color="auto"/>
        <w:left w:val="none" w:sz="0" w:space="0" w:color="auto"/>
        <w:bottom w:val="none" w:sz="0" w:space="0" w:color="auto"/>
        <w:right w:val="none" w:sz="0" w:space="0" w:color="auto"/>
      </w:divBdr>
    </w:div>
    <w:div w:id="46612173">
      <w:bodyDiv w:val="1"/>
      <w:marLeft w:val="0"/>
      <w:marRight w:val="0"/>
      <w:marTop w:val="0"/>
      <w:marBottom w:val="0"/>
      <w:divBdr>
        <w:top w:val="none" w:sz="0" w:space="0" w:color="auto"/>
        <w:left w:val="none" w:sz="0" w:space="0" w:color="auto"/>
        <w:bottom w:val="none" w:sz="0" w:space="0" w:color="auto"/>
        <w:right w:val="none" w:sz="0" w:space="0" w:color="auto"/>
      </w:divBdr>
    </w:div>
    <w:div w:id="177893204">
      <w:bodyDiv w:val="1"/>
      <w:marLeft w:val="0"/>
      <w:marRight w:val="0"/>
      <w:marTop w:val="0"/>
      <w:marBottom w:val="0"/>
      <w:divBdr>
        <w:top w:val="none" w:sz="0" w:space="0" w:color="auto"/>
        <w:left w:val="none" w:sz="0" w:space="0" w:color="auto"/>
        <w:bottom w:val="none" w:sz="0" w:space="0" w:color="auto"/>
        <w:right w:val="none" w:sz="0" w:space="0" w:color="auto"/>
      </w:divBdr>
    </w:div>
    <w:div w:id="277688516">
      <w:bodyDiv w:val="1"/>
      <w:marLeft w:val="0"/>
      <w:marRight w:val="0"/>
      <w:marTop w:val="0"/>
      <w:marBottom w:val="0"/>
      <w:divBdr>
        <w:top w:val="none" w:sz="0" w:space="0" w:color="auto"/>
        <w:left w:val="none" w:sz="0" w:space="0" w:color="auto"/>
        <w:bottom w:val="none" w:sz="0" w:space="0" w:color="auto"/>
        <w:right w:val="none" w:sz="0" w:space="0" w:color="auto"/>
      </w:divBdr>
    </w:div>
    <w:div w:id="399596452">
      <w:bodyDiv w:val="1"/>
      <w:marLeft w:val="0"/>
      <w:marRight w:val="0"/>
      <w:marTop w:val="0"/>
      <w:marBottom w:val="0"/>
      <w:divBdr>
        <w:top w:val="none" w:sz="0" w:space="0" w:color="auto"/>
        <w:left w:val="none" w:sz="0" w:space="0" w:color="auto"/>
        <w:bottom w:val="none" w:sz="0" w:space="0" w:color="auto"/>
        <w:right w:val="none" w:sz="0" w:space="0" w:color="auto"/>
      </w:divBdr>
    </w:div>
    <w:div w:id="453868368">
      <w:bodyDiv w:val="1"/>
      <w:marLeft w:val="0"/>
      <w:marRight w:val="0"/>
      <w:marTop w:val="0"/>
      <w:marBottom w:val="0"/>
      <w:divBdr>
        <w:top w:val="none" w:sz="0" w:space="0" w:color="auto"/>
        <w:left w:val="none" w:sz="0" w:space="0" w:color="auto"/>
        <w:bottom w:val="none" w:sz="0" w:space="0" w:color="auto"/>
        <w:right w:val="none" w:sz="0" w:space="0" w:color="auto"/>
      </w:divBdr>
    </w:div>
    <w:div w:id="777332250">
      <w:bodyDiv w:val="1"/>
      <w:marLeft w:val="0"/>
      <w:marRight w:val="0"/>
      <w:marTop w:val="0"/>
      <w:marBottom w:val="0"/>
      <w:divBdr>
        <w:top w:val="none" w:sz="0" w:space="0" w:color="auto"/>
        <w:left w:val="none" w:sz="0" w:space="0" w:color="auto"/>
        <w:bottom w:val="none" w:sz="0" w:space="0" w:color="auto"/>
        <w:right w:val="none" w:sz="0" w:space="0" w:color="auto"/>
      </w:divBdr>
    </w:div>
    <w:div w:id="989362062">
      <w:bodyDiv w:val="1"/>
      <w:marLeft w:val="0"/>
      <w:marRight w:val="0"/>
      <w:marTop w:val="0"/>
      <w:marBottom w:val="0"/>
      <w:divBdr>
        <w:top w:val="none" w:sz="0" w:space="0" w:color="auto"/>
        <w:left w:val="none" w:sz="0" w:space="0" w:color="auto"/>
        <w:bottom w:val="none" w:sz="0" w:space="0" w:color="auto"/>
        <w:right w:val="none" w:sz="0" w:space="0" w:color="auto"/>
      </w:divBdr>
    </w:div>
    <w:div w:id="1137181551">
      <w:bodyDiv w:val="1"/>
      <w:marLeft w:val="0"/>
      <w:marRight w:val="0"/>
      <w:marTop w:val="0"/>
      <w:marBottom w:val="0"/>
      <w:divBdr>
        <w:top w:val="none" w:sz="0" w:space="0" w:color="auto"/>
        <w:left w:val="none" w:sz="0" w:space="0" w:color="auto"/>
        <w:bottom w:val="none" w:sz="0" w:space="0" w:color="auto"/>
        <w:right w:val="none" w:sz="0" w:space="0" w:color="auto"/>
      </w:divBdr>
    </w:div>
    <w:div w:id="1193225997">
      <w:bodyDiv w:val="1"/>
      <w:marLeft w:val="0"/>
      <w:marRight w:val="0"/>
      <w:marTop w:val="0"/>
      <w:marBottom w:val="0"/>
      <w:divBdr>
        <w:top w:val="none" w:sz="0" w:space="0" w:color="auto"/>
        <w:left w:val="none" w:sz="0" w:space="0" w:color="auto"/>
        <w:bottom w:val="none" w:sz="0" w:space="0" w:color="auto"/>
        <w:right w:val="none" w:sz="0" w:space="0" w:color="auto"/>
      </w:divBdr>
    </w:div>
    <w:div w:id="1201936045">
      <w:bodyDiv w:val="1"/>
      <w:marLeft w:val="0"/>
      <w:marRight w:val="0"/>
      <w:marTop w:val="0"/>
      <w:marBottom w:val="0"/>
      <w:divBdr>
        <w:top w:val="none" w:sz="0" w:space="0" w:color="auto"/>
        <w:left w:val="none" w:sz="0" w:space="0" w:color="auto"/>
        <w:bottom w:val="none" w:sz="0" w:space="0" w:color="auto"/>
        <w:right w:val="none" w:sz="0" w:space="0" w:color="auto"/>
      </w:divBdr>
    </w:div>
    <w:div w:id="1312903114">
      <w:bodyDiv w:val="1"/>
      <w:marLeft w:val="0"/>
      <w:marRight w:val="0"/>
      <w:marTop w:val="0"/>
      <w:marBottom w:val="0"/>
      <w:divBdr>
        <w:top w:val="none" w:sz="0" w:space="0" w:color="auto"/>
        <w:left w:val="none" w:sz="0" w:space="0" w:color="auto"/>
        <w:bottom w:val="none" w:sz="0" w:space="0" w:color="auto"/>
        <w:right w:val="none" w:sz="0" w:space="0" w:color="auto"/>
      </w:divBdr>
    </w:div>
    <w:div w:id="1400905476">
      <w:bodyDiv w:val="1"/>
      <w:marLeft w:val="0"/>
      <w:marRight w:val="0"/>
      <w:marTop w:val="0"/>
      <w:marBottom w:val="0"/>
      <w:divBdr>
        <w:top w:val="none" w:sz="0" w:space="0" w:color="auto"/>
        <w:left w:val="none" w:sz="0" w:space="0" w:color="auto"/>
        <w:bottom w:val="none" w:sz="0" w:space="0" w:color="auto"/>
        <w:right w:val="none" w:sz="0" w:space="0" w:color="auto"/>
      </w:divBdr>
    </w:div>
    <w:div w:id="1530147435">
      <w:bodyDiv w:val="1"/>
      <w:marLeft w:val="0"/>
      <w:marRight w:val="0"/>
      <w:marTop w:val="0"/>
      <w:marBottom w:val="0"/>
      <w:divBdr>
        <w:top w:val="none" w:sz="0" w:space="0" w:color="auto"/>
        <w:left w:val="none" w:sz="0" w:space="0" w:color="auto"/>
        <w:bottom w:val="none" w:sz="0" w:space="0" w:color="auto"/>
        <w:right w:val="none" w:sz="0" w:space="0" w:color="auto"/>
      </w:divBdr>
    </w:div>
    <w:div w:id="1654331789">
      <w:bodyDiv w:val="1"/>
      <w:marLeft w:val="0"/>
      <w:marRight w:val="0"/>
      <w:marTop w:val="0"/>
      <w:marBottom w:val="0"/>
      <w:divBdr>
        <w:top w:val="none" w:sz="0" w:space="0" w:color="auto"/>
        <w:left w:val="none" w:sz="0" w:space="0" w:color="auto"/>
        <w:bottom w:val="none" w:sz="0" w:space="0" w:color="auto"/>
        <w:right w:val="none" w:sz="0" w:space="0" w:color="auto"/>
      </w:divBdr>
    </w:div>
    <w:div w:id="1665091186">
      <w:bodyDiv w:val="1"/>
      <w:marLeft w:val="0"/>
      <w:marRight w:val="0"/>
      <w:marTop w:val="0"/>
      <w:marBottom w:val="0"/>
      <w:divBdr>
        <w:top w:val="none" w:sz="0" w:space="0" w:color="auto"/>
        <w:left w:val="none" w:sz="0" w:space="0" w:color="auto"/>
        <w:bottom w:val="none" w:sz="0" w:space="0" w:color="auto"/>
        <w:right w:val="none" w:sz="0" w:space="0" w:color="auto"/>
      </w:divBdr>
    </w:div>
    <w:div w:id="1665620279">
      <w:bodyDiv w:val="1"/>
      <w:marLeft w:val="0"/>
      <w:marRight w:val="0"/>
      <w:marTop w:val="0"/>
      <w:marBottom w:val="0"/>
      <w:divBdr>
        <w:top w:val="none" w:sz="0" w:space="0" w:color="auto"/>
        <w:left w:val="none" w:sz="0" w:space="0" w:color="auto"/>
        <w:bottom w:val="none" w:sz="0" w:space="0" w:color="auto"/>
        <w:right w:val="none" w:sz="0" w:space="0" w:color="auto"/>
      </w:divBdr>
    </w:div>
    <w:div w:id="1801535645">
      <w:bodyDiv w:val="1"/>
      <w:marLeft w:val="0"/>
      <w:marRight w:val="0"/>
      <w:marTop w:val="0"/>
      <w:marBottom w:val="0"/>
      <w:divBdr>
        <w:top w:val="none" w:sz="0" w:space="0" w:color="auto"/>
        <w:left w:val="none" w:sz="0" w:space="0" w:color="auto"/>
        <w:bottom w:val="none" w:sz="0" w:space="0" w:color="auto"/>
        <w:right w:val="none" w:sz="0" w:space="0" w:color="auto"/>
      </w:divBdr>
    </w:div>
    <w:div w:id="1835797116">
      <w:bodyDiv w:val="1"/>
      <w:marLeft w:val="0"/>
      <w:marRight w:val="0"/>
      <w:marTop w:val="0"/>
      <w:marBottom w:val="0"/>
      <w:divBdr>
        <w:top w:val="none" w:sz="0" w:space="0" w:color="auto"/>
        <w:left w:val="none" w:sz="0" w:space="0" w:color="auto"/>
        <w:bottom w:val="none" w:sz="0" w:space="0" w:color="auto"/>
        <w:right w:val="none" w:sz="0" w:space="0" w:color="auto"/>
      </w:divBdr>
    </w:div>
    <w:div w:id="1873566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6062C7-AD7F-4C78-AB4E-9925C981C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1464</TotalTime>
  <Pages>1</Pages>
  <Words>610</Words>
  <Characters>3477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W.P. Ref P2.2 (</vt:lpstr>
    </vt:vector>
  </TitlesOfParts>
  <Company>KPMG</Company>
  <LinksUpToDate>false</LinksUpToDate>
  <CharactersWithSpaces>4079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 Ref P2.2 (</dc:title>
  <dc:subject/>
  <dc:creator>Ahsanullah, Mohammad</dc:creator>
  <cp:keywords/>
  <dc:description/>
  <cp:lastModifiedBy>Sukanta</cp:lastModifiedBy>
  <cp:revision>495</cp:revision>
  <cp:lastPrinted>2020-07-20T13:28:00Z</cp:lastPrinted>
  <dcterms:created xsi:type="dcterms:W3CDTF">2016-05-24T07:13:00Z</dcterms:created>
  <dcterms:modified xsi:type="dcterms:W3CDTF">2020-07-20T13:28:00Z</dcterms:modified>
</cp:coreProperties>
</file>