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E92" w:rsidRPr="00740E92" w:rsidRDefault="00740E92" w:rsidP="00740E92">
      <w:pPr>
        <w:pStyle w:val="CM1"/>
        <w:ind w:left="100"/>
        <w:rPr>
          <w:rFonts w:ascii="Garamond" w:hAnsi="Garamond"/>
          <w:b/>
          <w:bCs/>
          <w:sz w:val="22"/>
          <w:szCs w:val="20"/>
        </w:rPr>
      </w:pPr>
      <w:r w:rsidRPr="00740E92">
        <w:rPr>
          <w:rFonts w:ascii="Garamond" w:hAnsi="Garamond"/>
          <w:b/>
          <w:bCs/>
          <w:sz w:val="22"/>
        </w:rPr>
        <w:t>GOING CONCERN — CONCLUSION</w:t>
      </w:r>
      <w:r w:rsidRPr="00740E92">
        <w:rPr>
          <w:rFonts w:ascii="Garamond" w:hAnsi="Garamond"/>
          <w:b/>
          <w:bCs/>
          <w:sz w:val="22"/>
        </w:rPr>
        <w:br/>
      </w:r>
    </w:p>
    <w:tbl>
      <w:tblPr>
        <w:tblW w:w="1002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33"/>
        <w:gridCol w:w="1218"/>
        <w:gridCol w:w="1475"/>
      </w:tblGrid>
      <w:tr w:rsidR="00740E92" w:rsidRPr="00740E92" w:rsidTr="00740E92">
        <w:trPr>
          <w:trHeight w:val="239"/>
        </w:trPr>
        <w:tc>
          <w:tcPr>
            <w:tcW w:w="7333" w:type="dxa"/>
            <w:tcBorders>
              <w:bottom w:val="single" w:sz="4" w:space="0" w:color="auto"/>
            </w:tcBorders>
          </w:tcPr>
          <w:p w:rsidR="00740E92" w:rsidRPr="00740E92" w:rsidRDefault="00740E92" w:rsidP="00381A2E">
            <w:pPr>
              <w:pStyle w:val="Default"/>
              <w:spacing w:line="360" w:lineRule="auto"/>
              <w:jc w:val="center"/>
              <w:rPr>
                <w:rFonts w:ascii="Garamond" w:hAnsi="Garamond"/>
                <w:b/>
                <w:bCs/>
                <w:color w:val="auto"/>
                <w:sz w:val="22"/>
              </w:rPr>
            </w:pPr>
            <w:r w:rsidRPr="00740E92">
              <w:rPr>
                <w:rFonts w:ascii="Garamond" w:hAnsi="Garamond"/>
                <w:b/>
                <w:bCs/>
                <w:color w:val="auto"/>
                <w:sz w:val="22"/>
              </w:rPr>
              <w:t>Particulars</w:t>
            </w:r>
          </w:p>
        </w:tc>
        <w:tc>
          <w:tcPr>
            <w:tcW w:w="1218" w:type="dxa"/>
            <w:tcBorders>
              <w:bottom w:val="single" w:sz="4" w:space="0" w:color="auto"/>
            </w:tcBorders>
          </w:tcPr>
          <w:p w:rsidR="00740E92" w:rsidRPr="00740E92" w:rsidRDefault="00740E92" w:rsidP="002E37B7">
            <w:pPr>
              <w:pStyle w:val="Default"/>
              <w:spacing w:line="360" w:lineRule="auto"/>
              <w:jc w:val="center"/>
              <w:rPr>
                <w:rFonts w:ascii="Garamond" w:hAnsi="Garamond"/>
                <w:b/>
                <w:bCs/>
                <w:color w:val="auto"/>
                <w:sz w:val="22"/>
              </w:rPr>
            </w:pPr>
            <w:r w:rsidRPr="00740E92">
              <w:rPr>
                <w:rFonts w:ascii="Garamond" w:hAnsi="Garamond"/>
                <w:b/>
                <w:bCs/>
                <w:color w:val="auto"/>
                <w:sz w:val="22"/>
              </w:rPr>
              <w:t>YES/NO*</w:t>
            </w:r>
          </w:p>
        </w:tc>
        <w:tc>
          <w:tcPr>
            <w:tcW w:w="1475" w:type="dxa"/>
            <w:tcBorders>
              <w:bottom w:val="single" w:sz="4" w:space="0" w:color="auto"/>
            </w:tcBorders>
          </w:tcPr>
          <w:p w:rsidR="00740E92" w:rsidRPr="00740E92" w:rsidRDefault="00740E92" w:rsidP="00381A2E">
            <w:pPr>
              <w:pStyle w:val="Default"/>
              <w:spacing w:line="360" w:lineRule="auto"/>
              <w:jc w:val="center"/>
              <w:rPr>
                <w:rFonts w:ascii="Garamond" w:hAnsi="Garamond"/>
                <w:b/>
                <w:bCs/>
                <w:color w:val="auto"/>
                <w:sz w:val="22"/>
              </w:rPr>
            </w:pPr>
            <w:r>
              <w:rPr>
                <w:rFonts w:ascii="Garamond" w:hAnsi="Garamond"/>
                <w:b/>
                <w:bCs/>
                <w:color w:val="auto"/>
                <w:sz w:val="22"/>
              </w:rPr>
              <w:t>Remarks</w:t>
            </w:r>
          </w:p>
        </w:tc>
      </w:tr>
      <w:tr w:rsidR="00740E92" w:rsidRPr="00740E92" w:rsidTr="00740E92">
        <w:trPr>
          <w:trHeight w:val="260"/>
        </w:trPr>
        <w:tc>
          <w:tcPr>
            <w:tcW w:w="7333" w:type="dxa"/>
            <w:tcBorders>
              <w:top w:val="single" w:sz="4" w:space="0" w:color="auto"/>
              <w:left w:val="single" w:sz="4" w:space="0" w:color="auto"/>
              <w:bottom w:val="single" w:sz="4" w:space="0" w:color="auto"/>
              <w:right w:val="single" w:sz="4" w:space="0" w:color="auto"/>
            </w:tcBorders>
          </w:tcPr>
          <w:p w:rsidR="00740E92" w:rsidRPr="00740E92" w:rsidRDefault="00740E92" w:rsidP="00740E92">
            <w:pPr>
              <w:pStyle w:val="CM85"/>
              <w:spacing w:after="0"/>
              <w:ind w:left="540" w:hanging="540"/>
              <w:jc w:val="both"/>
              <w:rPr>
                <w:rFonts w:ascii="Garamond" w:hAnsi="Garamond"/>
                <w:sz w:val="22"/>
                <w:szCs w:val="20"/>
              </w:rPr>
            </w:pPr>
            <w:r w:rsidRPr="00740E92">
              <w:rPr>
                <w:rFonts w:ascii="Garamond" w:hAnsi="Garamond"/>
                <w:sz w:val="22"/>
                <w:szCs w:val="20"/>
              </w:rPr>
              <w:t>1</w:t>
            </w:r>
            <w:r w:rsidRPr="00740E92">
              <w:rPr>
                <w:rFonts w:ascii="Garamond" w:hAnsi="Garamond"/>
                <w:sz w:val="22"/>
                <w:szCs w:val="20"/>
              </w:rPr>
              <w:tab/>
              <w:t xml:space="preserve">Where going concern has been reviewed by the directors for a period of less than 12 months has this been disclosed in the accounts or in the audit report? </w:t>
            </w:r>
          </w:p>
        </w:tc>
        <w:tc>
          <w:tcPr>
            <w:tcW w:w="1218" w:type="dxa"/>
            <w:tcBorders>
              <w:top w:val="single" w:sz="4" w:space="0" w:color="auto"/>
              <w:left w:val="single" w:sz="4" w:space="0" w:color="auto"/>
              <w:bottom w:val="single" w:sz="4" w:space="0" w:color="auto"/>
              <w:right w:val="single" w:sz="4" w:space="0" w:color="auto"/>
            </w:tcBorders>
          </w:tcPr>
          <w:p w:rsidR="00740E92" w:rsidRPr="00740E92" w:rsidRDefault="00B645D2" w:rsidP="002E37B7">
            <w:pPr>
              <w:pStyle w:val="Default"/>
              <w:jc w:val="center"/>
              <w:rPr>
                <w:rFonts w:ascii="Garamond" w:hAnsi="Garamond"/>
                <w:color w:val="auto"/>
                <w:sz w:val="22"/>
              </w:rPr>
            </w:pPr>
            <w:r>
              <w:rPr>
                <w:rFonts w:ascii="Garamond" w:hAnsi="Garamond"/>
                <w:color w:val="auto"/>
                <w:sz w:val="22"/>
              </w:rPr>
              <w:t>NO</w:t>
            </w:r>
          </w:p>
        </w:tc>
        <w:tc>
          <w:tcPr>
            <w:tcW w:w="1475" w:type="dxa"/>
            <w:tcBorders>
              <w:top w:val="single" w:sz="4" w:space="0" w:color="auto"/>
              <w:left w:val="single" w:sz="4" w:space="0" w:color="auto"/>
              <w:bottom w:val="single" w:sz="4" w:space="0" w:color="auto"/>
              <w:right w:val="single" w:sz="4" w:space="0" w:color="auto"/>
            </w:tcBorders>
          </w:tcPr>
          <w:p w:rsidR="00740E92" w:rsidRPr="00740E92" w:rsidRDefault="000475F1" w:rsidP="00740E92">
            <w:pPr>
              <w:pStyle w:val="Default"/>
              <w:rPr>
                <w:rFonts w:ascii="Garamond" w:hAnsi="Garamond"/>
                <w:color w:val="auto"/>
                <w:sz w:val="22"/>
              </w:rPr>
            </w:pPr>
            <w:r>
              <w:rPr>
                <w:rFonts w:ascii="Garamond" w:hAnsi="Garamond"/>
                <w:color w:val="auto"/>
                <w:sz w:val="22"/>
              </w:rPr>
              <w:t>Directors reviewed the going concern for next 12 months</w:t>
            </w:r>
          </w:p>
        </w:tc>
      </w:tr>
      <w:tr w:rsidR="00740E92" w:rsidRPr="00740E92" w:rsidTr="00740E92">
        <w:trPr>
          <w:trHeight w:val="197"/>
        </w:trPr>
        <w:tc>
          <w:tcPr>
            <w:tcW w:w="7333" w:type="dxa"/>
            <w:tcBorders>
              <w:top w:val="single" w:sz="4" w:space="0" w:color="auto"/>
              <w:left w:val="single" w:sz="4" w:space="0" w:color="auto"/>
              <w:bottom w:val="single" w:sz="4" w:space="0" w:color="auto"/>
              <w:right w:val="single" w:sz="4" w:space="0" w:color="auto"/>
            </w:tcBorders>
          </w:tcPr>
          <w:p w:rsidR="00740E92" w:rsidRPr="00740E92" w:rsidRDefault="00740E92" w:rsidP="00740E92">
            <w:pPr>
              <w:pStyle w:val="CM85"/>
              <w:spacing w:after="0"/>
              <w:ind w:left="540" w:hanging="540"/>
              <w:jc w:val="both"/>
              <w:rPr>
                <w:rFonts w:ascii="Garamond" w:hAnsi="Garamond"/>
                <w:sz w:val="22"/>
                <w:szCs w:val="20"/>
              </w:rPr>
            </w:pPr>
            <w:r w:rsidRPr="00740E92">
              <w:rPr>
                <w:rFonts w:ascii="Garamond" w:hAnsi="Garamond"/>
                <w:sz w:val="22"/>
                <w:szCs w:val="20"/>
              </w:rPr>
              <w:t>2</w:t>
            </w:r>
            <w:r w:rsidRPr="00740E92">
              <w:rPr>
                <w:rFonts w:ascii="Garamond" w:hAnsi="Garamond"/>
                <w:sz w:val="22"/>
                <w:szCs w:val="20"/>
              </w:rPr>
              <w:tab/>
              <w:t xml:space="preserve">Where you have been unable to obtain all the information and evidence necessary to adequately assess the company’s ability to continue as a going concern, has a suitably worded qualified audit report been drafted? </w:t>
            </w:r>
          </w:p>
        </w:tc>
        <w:tc>
          <w:tcPr>
            <w:tcW w:w="1218" w:type="dxa"/>
            <w:tcBorders>
              <w:top w:val="single" w:sz="4" w:space="0" w:color="auto"/>
              <w:left w:val="single" w:sz="4" w:space="0" w:color="auto"/>
              <w:bottom w:val="single" w:sz="4" w:space="0" w:color="auto"/>
              <w:right w:val="single" w:sz="4" w:space="0" w:color="auto"/>
            </w:tcBorders>
          </w:tcPr>
          <w:p w:rsidR="00740E92" w:rsidRPr="00740E92" w:rsidRDefault="00B645D2" w:rsidP="002E37B7">
            <w:pPr>
              <w:pStyle w:val="Default"/>
              <w:jc w:val="center"/>
              <w:rPr>
                <w:rFonts w:ascii="Garamond" w:hAnsi="Garamond"/>
                <w:color w:val="auto"/>
                <w:sz w:val="22"/>
              </w:rPr>
            </w:pPr>
            <w:r>
              <w:rPr>
                <w:rFonts w:ascii="Garamond" w:hAnsi="Garamond"/>
                <w:color w:val="auto"/>
                <w:sz w:val="22"/>
              </w:rPr>
              <w:t>NO</w:t>
            </w:r>
          </w:p>
        </w:tc>
        <w:tc>
          <w:tcPr>
            <w:tcW w:w="1475" w:type="dxa"/>
            <w:tcBorders>
              <w:top w:val="single" w:sz="4" w:space="0" w:color="auto"/>
              <w:left w:val="single" w:sz="4" w:space="0" w:color="auto"/>
              <w:bottom w:val="single" w:sz="4" w:space="0" w:color="auto"/>
              <w:right w:val="single" w:sz="4" w:space="0" w:color="auto"/>
            </w:tcBorders>
          </w:tcPr>
          <w:p w:rsidR="00740E92" w:rsidRPr="00740E92" w:rsidRDefault="000475F1" w:rsidP="00740E92">
            <w:pPr>
              <w:pStyle w:val="Default"/>
              <w:rPr>
                <w:rFonts w:ascii="Garamond" w:hAnsi="Garamond"/>
                <w:color w:val="auto"/>
                <w:sz w:val="22"/>
              </w:rPr>
            </w:pPr>
            <w:r>
              <w:rPr>
                <w:rFonts w:ascii="Garamond" w:hAnsi="Garamond"/>
                <w:color w:val="auto"/>
                <w:sz w:val="22"/>
              </w:rPr>
              <w:t>Obtained all the information and evidence</w:t>
            </w:r>
          </w:p>
        </w:tc>
      </w:tr>
      <w:tr w:rsidR="00740E92" w:rsidRPr="00740E92" w:rsidTr="00740E92">
        <w:trPr>
          <w:trHeight w:val="424"/>
        </w:trPr>
        <w:tc>
          <w:tcPr>
            <w:tcW w:w="7333" w:type="dxa"/>
            <w:tcBorders>
              <w:top w:val="single" w:sz="4" w:space="0" w:color="auto"/>
              <w:left w:val="single" w:sz="4" w:space="0" w:color="auto"/>
              <w:bottom w:val="single" w:sz="4" w:space="0" w:color="auto"/>
              <w:right w:val="single" w:sz="4" w:space="0" w:color="auto"/>
            </w:tcBorders>
          </w:tcPr>
          <w:p w:rsidR="00740E92" w:rsidRPr="00740E92" w:rsidRDefault="00740E92" w:rsidP="00740E92">
            <w:pPr>
              <w:pStyle w:val="CM85"/>
              <w:spacing w:after="0"/>
              <w:ind w:left="540" w:hanging="540"/>
              <w:jc w:val="both"/>
              <w:rPr>
                <w:rFonts w:ascii="Garamond" w:hAnsi="Garamond"/>
                <w:sz w:val="22"/>
                <w:szCs w:val="20"/>
              </w:rPr>
            </w:pPr>
            <w:r w:rsidRPr="00740E92">
              <w:rPr>
                <w:rFonts w:ascii="Garamond" w:hAnsi="Garamond"/>
                <w:sz w:val="22"/>
                <w:szCs w:val="20"/>
              </w:rPr>
              <w:t>3</w:t>
            </w:r>
            <w:r w:rsidRPr="00740E92">
              <w:rPr>
                <w:rFonts w:ascii="Garamond" w:hAnsi="Garamond"/>
                <w:sz w:val="22"/>
                <w:szCs w:val="20"/>
              </w:rPr>
              <w:tab/>
              <w:t xml:space="preserve">Where the accounts have not been drawn up on a going concern basis, either: </w:t>
            </w:r>
          </w:p>
        </w:tc>
        <w:tc>
          <w:tcPr>
            <w:tcW w:w="1218" w:type="dxa"/>
            <w:tcBorders>
              <w:top w:val="single" w:sz="4" w:space="0" w:color="auto"/>
              <w:left w:val="single" w:sz="4" w:space="0" w:color="auto"/>
              <w:bottom w:val="single" w:sz="4" w:space="0" w:color="auto"/>
              <w:right w:val="single" w:sz="4" w:space="0" w:color="auto"/>
            </w:tcBorders>
          </w:tcPr>
          <w:p w:rsidR="00740E92" w:rsidRPr="00740E92" w:rsidRDefault="006B26AE" w:rsidP="002E37B7">
            <w:pPr>
              <w:pStyle w:val="Default"/>
              <w:jc w:val="center"/>
              <w:rPr>
                <w:rFonts w:ascii="Garamond" w:hAnsi="Garamond"/>
                <w:color w:val="auto"/>
                <w:sz w:val="22"/>
              </w:rPr>
            </w:pPr>
            <w:r>
              <w:rPr>
                <w:rFonts w:ascii="Garamond" w:hAnsi="Garamond"/>
                <w:color w:val="auto"/>
                <w:sz w:val="22"/>
              </w:rPr>
              <w:t>NO</w:t>
            </w:r>
          </w:p>
        </w:tc>
        <w:tc>
          <w:tcPr>
            <w:tcW w:w="1475" w:type="dxa"/>
            <w:tcBorders>
              <w:top w:val="single" w:sz="4" w:space="0" w:color="auto"/>
              <w:left w:val="single" w:sz="4" w:space="0" w:color="auto"/>
              <w:bottom w:val="single" w:sz="4" w:space="0" w:color="auto"/>
              <w:right w:val="single" w:sz="4" w:space="0" w:color="auto"/>
            </w:tcBorders>
          </w:tcPr>
          <w:p w:rsidR="00740E92" w:rsidRPr="00740E92" w:rsidRDefault="000475F1" w:rsidP="00740E92">
            <w:pPr>
              <w:pStyle w:val="Default"/>
              <w:rPr>
                <w:rFonts w:ascii="Garamond" w:hAnsi="Garamond"/>
                <w:color w:val="auto"/>
                <w:sz w:val="22"/>
              </w:rPr>
            </w:pPr>
            <w:r>
              <w:rPr>
                <w:rFonts w:ascii="Garamond" w:hAnsi="Garamond"/>
                <w:color w:val="auto"/>
                <w:sz w:val="22"/>
              </w:rPr>
              <w:t>No going concern issues</w:t>
            </w:r>
          </w:p>
        </w:tc>
      </w:tr>
      <w:tr w:rsidR="00740E92" w:rsidRPr="00740E92" w:rsidTr="00740E92">
        <w:trPr>
          <w:trHeight w:val="433"/>
        </w:trPr>
        <w:tc>
          <w:tcPr>
            <w:tcW w:w="7333" w:type="dxa"/>
            <w:tcBorders>
              <w:top w:val="single" w:sz="4" w:space="0" w:color="auto"/>
              <w:left w:val="single" w:sz="4" w:space="0" w:color="auto"/>
              <w:bottom w:val="single" w:sz="4" w:space="0" w:color="auto"/>
              <w:right w:val="single" w:sz="4" w:space="0" w:color="auto"/>
            </w:tcBorders>
          </w:tcPr>
          <w:p w:rsidR="00740E92" w:rsidRPr="00740E92" w:rsidRDefault="00740E92" w:rsidP="00740E92">
            <w:pPr>
              <w:pStyle w:val="Default"/>
              <w:ind w:left="1112" w:hanging="600"/>
              <w:jc w:val="both"/>
              <w:rPr>
                <w:rFonts w:ascii="Garamond" w:hAnsi="Garamond"/>
                <w:color w:val="auto"/>
                <w:sz w:val="22"/>
                <w:szCs w:val="20"/>
              </w:rPr>
            </w:pPr>
            <w:r w:rsidRPr="00740E92">
              <w:rPr>
                <w:rFonts w:ascii="Garamond" w:hAnsi="Garamond"/>
                <w:color w:val="auto"/>
                <w:sz w:val="22"/>
                <w:szCs w:val="20"/>
              </w:rPr>
              <w:t>(a)</w:t>
            </w:r>
            <w:r w:rsidRPr="00740E92">
              <w:rPr>
                <w:rFonts w:ascii="Garamond" w:hAnsi="Garamond"/>
                <w:color w:val="auto"/>
                <w:sz w:val="22"/>
                <w:szCs w:val="20"/>
              </w:rPr>
              <w:tab/>
              <w:t>are you happy that the basis of preparation of the accounts is reasonable and that there is adequate disclosure in the accounts;* or</w:t>
            </w:r>
          </w:p>
        </w:tc>
        <w:tc>
          <w:tcPr>
            <w:tcW w:w="1218" w:type="dxa"/>
            <w:tcBorders>
              <w:top w:val="single" w:sz="4" w:space="0" w:color="auto"/>
              <w:left w:val="single" w:sz="4" w:space="0" w:color="auto"/>
              <w:bottom w:val="single" w:sz="4" w:space="0" w:color="auto"/>
              <w:right w:val="single" w:sz="4" w:space="0" w:color="auto"/>
            </w:tcBorders>
          </w:tcPr>
          <w:p w:rsidR="00740E92" w:rsidRPr="00740E92" w:rsidRDefault="00740E92" w:rsidP="002E37B7">
            <w:pPr>
              <w:pStyle w:val="Default"/>
              <w:jc w:val="center"/>
              <w:rPr>
                <w:rFonts w:ascii="Garamond" w:hAnsi="Garamond"/>
                <w:color w:val="auto"/>
                <w:sz w:val="22"/>
              </w:rPr>
            </w:pPr>
          </w:p>
        </w:tc>
        <w:tc>
          <w:tcPr>
            <w:tcW w:w="1475" w:type="dxa"/>
            <w:tcBorders>
              <w:top w:val="single" w:sz="4" w:space="0" w:color="auto"/>
              <w:left w:val="single" w:sz="4" w:space="0" w:color="auto"/>
              <w:bottom w:val="single" w:sz="4" w:space="0" w:color="auto"/>
              <w:right w:val="single" w:sz="4" w:space="0" w:color="auto"/>
            </w:tcBorders>
          </w:tcPr>
          <w:p w:rsidR="00740E92" w:rsidRPr="00740E92" w:rsidRDefault="00740E92" w:rsidP="00740E92">
            <w:pPr>
              <w:pStyle w:val="Default"/>
              <w:rPr>
                <w:rFonts w:ascii="Garamond" w:hAnsi="Garamond"/>
                <w:color w:val="auto"/>
                <w:sz w:val="22"/>
              </w:rPr>
            </w:pPr>
          </w:p>
        </w:tc>
      </w:tr>
      <w:tr w:rsidR="00740E92" w:rsidRPr="00740E92" w:rsidTr="00740E92">
        <w:trPr>
          <w:trHeight w:val="433"/>
        </w:trPr>
        <w:tc>
          <w:tcPr>
            <w:tcW w:w="7333" w:type="dxa"/>
            <w:tcBorders>
              <w:top w:val="single" w:sz="4" w:space="0" w:color="auto"/>
              <w:left w:val="single" w:sz="4" w:space="0" w:color="auto"/>
              <w:bottom w:val="single" w:sz="4" w:space="0" w:color="auto"/>
              <w:right w:val="single" w:sz="4" w:space="0" w:color="auto"/>
            </w:tcBorders>
          </w:tcPr>
          <w:p w:rsidR="00740E92" w:rsidRPr="00740E92" w:rsidRDefault="00740E92" w:rsidP="00740E92">
            <w:pPr>
              <w:spacing w:after="0" w:line="240" w:lineRule="auto"/>
              <w:ind w:left="1112" w:hanging="600"/>
              <w:jc w:val="both"/>
              <w:rPr>
                <w:rFonts w:ascii="Garamond" w:hAnsi="Garamond"/>
              </w:rPr>
            </w:pPr>
            <w:r w:rsidRPr="00740E92">
              <w:rPr>
                <w:rFonts w:ascii="Garamond" w:hAnsi="Garamond"/>
              </w:rPr>
              <w:t>(b)</w:t>
            </w:r>
            <w:r w:rsidRPr="00740E92">
              <w:rPr>
                <w:rFonts w:ascii="Garamond" w:hAnsi="Garamond"/>
              </w:rPr>
              <w:tab/>
              <w:t xml:space="preserve">has a suitably worded qualified audit report being drafted?* </w:t>
            </w:r>
          </w:p>
        </w:tc>
        <w:tc>
          <w:tcPr>
            <w:tcW w:w="1218" w:type="dxa"/>
            <w:tcBorders>
              <w:top w:val="single" w:sz="4" w:space="0" w:color="auto"/>
              <w:left w:val="single" w:sz="4" w:space="0" w:color="auto"/>
              <w:bottom w:val="single" w:sz="4" w:space="0" w:color="auto"/>
              <w:right w:val="single" w:sz="4" w:space="0" w:color="auto"/>
            </w:tcBorders>
          </w:tcPr>
          <w:p w:rsidR="00740E92" w:rsidRPr="00740E92" w:rsidRDefault="00740E92" w:rsidP="002E37B7">
            <w:pPr>
              <w:pStyle w:val="Default"/>
              <w:jc w:val="center"/>
              <w:rPr>
                <w:rFonts w:ascii="Garamond" w:hAnsi="Garamond"/>
                <w:color w:val="auto"/>
                <w:sz w:val="22"/>
              </w:rPr>
            </w:pPr>
          </w:p>
        </w:tc>
        <w:tc>
          <w:tcPr>
            <w:tcW w:w="1475" w:type="dxa"/>
            <w:tcBorders>
              <w:top w:val="single" w:sz="4" w:space="0" w:color="auto"/>
              <w:left w:val="single" w:sz="4" w:space="0" w:color="auto"/>
              <w:bottom w:val="single" w:sz="4" w:space="0" w:color="auto"/>
              <w:right w:val="single" w:sz="4" w:space="0" w:color="auto"/>
            </w:tcBorders>
          </w:tcPr>
          <w:p w:rsidR="00740E92" w:rsidRPr="00740E92" w:rsidRDefault="00740E92" w:rsidP="00740E92">
            <w:pPr>
              <w:pStyle w:val="Default"/>
              <w:rPr>
                <w:rFonts w:ascii="Garamond" w:hAnsi="Garamond"/>
                <w:color w:val="auto"/>
                <w:sz w:val="22"/>
              </w:rPr>
            </w:pPr>
          </w:p>
        </w:tc>
      </w:tr>
      <w:tr w:rsidR="00740E92" w:rsidRPr="00740E92" w:rsidTr="00740E92">
        <w:trPr>
          <w:trHeight w:val="433"/>
        </w:trPr>
        <w:tc>
          <w:tcPr>
            <w:tcW w:w="7333" w:type="dxa"/>
            <w:tcBorders>
              <w:top w:val="single" w:sz="4" w:space="0" w:color="auto"/>
              <w:left w:val="single" w:sz="4" w:space="0" w:color="auto"/>
              <w:bottom w:val="single" w:sz="4" w:space="0" w:color="auto"/>
              <w:right w:val="single" w:sz="4" w:space="0" w:color="auto"/>
            </w:tcBorders>
          </w:tcPr>
          <w:p w:rsidR="00740E92" w:rsidRPr="00740E92" w:rsidRDefault="00740E92" w:rsidP="00740E92">
            <w:pPr>
              <w:pStyle w:val="CM85"/>
              <w:spacing w:after="0"/>
              <w:ind w:left="512" w:hanging="512"/>
              <w:jc w:val="both"/>
              <w:rPr>
                <w:rFonts w:ascii="Garamond" w:hAnsi="Garamond"/>
                <w:sz w:val="22"/>
                <w:szCs w:val="20"/>
              </w:rPr>
            </w:pPr>
            <w:r w:rsidRPr="00740E92">
              <w:rPr>
                <w:rFonts w:ascii="Garamond" w:hAnsi="Garamond"/>
                <w:sz w:val="22"/>
                <w:szCs w:val="20"/>
              </w:rPr>
              <w:t xml:space="preserve">4     Where there is a significant level of concern about the company’s ability to continue as a going concern: </w:t>
            </w:r>
          </w:p>
        </w:tc>
        <w:tc>
          <w:tcPr>
            <w:tcW w:w="1218" w:type="dxa"/>
            <w:tcBorders>
              <w:top w:val="single" w:sz="4" w:space="0" w:color="auto"/>
              <w:left w:val="single" w:sz="4" w:space="0" w:color="auto"/>
              <w:bottom w:val="single" w:sz="4" w:space="0" w:color="auto"/>
              <w:right w:val="single" w:sz="4" w:space="0" w:color="auto"/>
            </w:tcBorders>
          </w:tcPr>
          <w:p w:rsidR="00740E92" w:rsidRPr="00740E92" w:rsidRDefault="00B645D2" w:rsidP="002E37B7">
            <w:pPr>
              <w:pStyle w:val="Default"/>
              <w:jc w:val="center"/>
              <w:rPr>
                <w:rFonts w:ascii="Garamond" w:hAnsi="Garamond"/>
                <w:color w:val="auto"/>
                <w:sz w:val="22"/>
              </w:rPr>
            </w:pPr>
            <w:r>
              <w:rPr>
                <w:rFonts w:ascii="Garamond" w:hAnsi="Garamond"/>
                <w:color w:val="auto"/>
                <w:sz w:val="22"/>
              </w:rPr>
              <w:t>NO</w:t>
            </w:r>
          </w:p>
        </w:tc>
        <w:tc>
          <w:tcPr>
            <w:tcW w:w="1475" w:type="dxa"/>
            <w:tcBorders>
              <w:top w:val="single" w:sz="4" w:space="0" w:color="auto"/>
              <w:left w:val="single" w:sz="4" w:space="0" w:color="auto"/>
              <w:bottom w:val="single" w:sz="4" w:space="0" w:color="auto"/>
              <w:right w:val="single" w:sz="4" w:space="0" w:color="auto"/>
            </w:tcBorders>
          </w:tcPr>
          <w:p w:rsidR="00740E92" w:rsidRPr="00740E92" w:rsidRDefault="000475F1" w:rsidP="00740E92">
            <w:pPr>
              <w:pStyle w:val="Default"/>
              <w:rPr>
                <w:rFonts w:ascii="Garamond" w:hAnsi="Garamond"/>
                <w:color w:val="auto"/>
                <w:sz w:val="22"/>
              </w:rPr>
            </w:pPr>
            <w:r>
              <w:rPr>
                <w:rFonts w:ascii="Garamond" w:hAnsi="Garamond"/>
                <w:color w:val="auto"/>
                <w:sz w:val="22"/>
              </w:rPr>
              <w:t>No going concern issues</w:t>
            </w:r>
          </w:p>
        </w:tc>
      </w:tr>
      <w:tr w:rsidR="00740E92" w:rsidRPr="00740E92" w:rsidTr="00740E92">
        <w:trPr>
          <w:trHeight w:val="433"/>
        </w:trPr>
        <w:tc>
          <w:tcPr>
            <w:tcW w:w="7333" w:type="dxa"/>
            <w:tcBorders>
              <w:top w:val="single" w:sz="4" w:space="0" w:color="auto"/>
              <w:left w:val="single" w:sz="4" w:space="0" w:color="auto"/>
              <w:bottom w:val="single" w:sz="4" w:space="0" w:color="auto"/>
              <w:right w:val="single" w:sz="4" w:space="0" w:color="auto"/>
            </w:tcBorders>
          </w:tcPr>
          <w:p w:rsidR="00740E92" w:rsidRPr="00740E92" w:rsidRDefault="00740E92" w:rsidP="00740E92">
            <w:pPr>
              <w:spacing w:after="0" w:line="240" w:lineRule="auto"/>
              <w:ind w:left="1112" w:hanging="600"/>
              <w:rPr>
                <w:rFonts w:ascii="Garamond" w:hAnsi="Garamond"/>
              </w:rPr>
            </w:pPr>
            <w:r w:rsidRPr="00740E92">
              <w:rPr>
                <w:rFonts w:ascii="Garamond" w:hAnsi="Garamond"/>
              </w:rPr>
              <w:t xml:space="preserve">(a)      have adequate disclosures been made in the accounts: </w:t>
            </w:r>
          </w:p>
        </w:tc>
        <w:tc>
          <w:tcPr>
            <w:tcW w:w="1218" w:type="dxa"/>
            <w:tcBorders>
              <w:top w:val="single" w:sz="4" w:space="0" w:color="auto"/>
              <w:left w:val="single" w:sz="4" w:space="0" w:color="auto"/>
              <w:bottom w:val="single" w:sz="4" w:space="0" w:color="auto"/>
              <w:right w:val="single" w:sz="4" w:space="0" w:color="auto"/>
            </w:tcBorders>
          </w:tcPr>
          <w:p w:rsidR="00740E92" w:rsidRPr="00740E92" w:rsidRDefault="00740E92" w:rsidP="002E37B7">
            <w:pPr>
              <w:pStyle w:val="Default"/>
              <w:jc w:val="center"/>
              <w:rPr>
                <w:rFonts w:ascii="Garamond" w:hAnsi="Garamond"/>
                <w:color w:val="auto"/>
                <w:sz w:val="22"/>
              </w:rPr>
            </w:pPr>
          </w:p>
        </w:tc>
        <w:tc>
          <w:tcPr>
            <w:tcW w:w="1475" w:type="dxa"/>
            <w:tcBorders>
              <w:top w:val="single" w:sz="4" w:space="0" w:color="auto"/>
              <w:left w:val="single" w:sz="4" w:space="0" w:color="auto"/>
              <w:bottom w:val="single" w:sz="4" w:space="0" w:color="auto"/>
              <w:right w:val="single" w:sz="4" w:space="0" w:color="auto"/>
            </w:tcBorders>
          </w:tcPr>
          <w:p w:rsidR="00740E92" w:rsidRPr="00740E92" w:rsidRDefault="00740E92" w:rsidP="00740E92">
            <w:pPr>
              <w:pStyle w:val="Default"/>
              <w:rPr>
                <w:rFonts w:ascii="Garamond" w:hAnsi="Garamond"/>
                <w:color w:val="auto"/>
                <w:sz w:val="22"/>
              </w:rPr>
            </w:pPr>
          </w:p>
        </w:tc>
      </w:tr>
      <w:tr w:rsidR="00740E92" w:rsidRPr="00740E92" w:rsidTr="00740E92">
        <w:trPr>
          <w:trHeight w:val="433"/>
        </w:trPr>
        <w:tc>
          <w:tcPr>
            <w:tcW w:w="7333" w:type="dxa"/>
            <w:tcBorders>
              <w:top w:val="single" w:sz="4" w:space="0" w:color="auto"/>
              <w:left w:val="single" w:sz="4" w:space="0" w:color="auto"/>
              <w:bottom w:val="single" w:sz="4" w:space="0" w:color="auto"/>
              <w:right w:val="single" w:sz="4" w:space="0" w:color="auto"/>
            </w:tcBorders>
          </w:tcPr>
          <w:p w:rsidR="00740E92" w:rsidRPr="00740E92" w:rsidRDefault="00740E92" w:rsidP="003E28E9">
            <w:pPr>
              <w:pStyle w:val="Default"/>
              <w:numPr>
                <w:ilvl w:val="0"/>
                <w:numId w:val="2"/>
              </w:numPr>
              <w:rPr>
                <w:rFonts w:ascii="Garamond" w:hAnsi="Garamond"/>
                <w:color w:val="auto"/>
                <w:sz w:val="22"/>
                <w:szCs w:val="20"/>
              </w:rPr>
            </w:pPr>
            <w:r w:rsidRPr="00740E92">
              <w:rPr>
                <w:rFonts w:ascii="Garamond" w:hAnsi="Garamond"/>
                <w:color w:val="auto"/>
                <w:sz w:val="22"/>
                <w:szCs w:val="20"/>
              </w:rPr>
              <w:t xml:space="preserve">a statement that the accounts have been prepared on the going concern basis; </w:t>
            </w:r>
          </w:p>
        </w:tc>
        <w:tc>
          <w:tcPr>
            <w:tcW w:w="1218" w:type="dxa"/>
            <w:tcBorders>
              <w:top w:val="single" w:sz="4" w:space="0" w:color="auto"/>
              <w:left w:val="single" w:sz="4" w:space="0" w:color="auto"/>
              <w:bottom w:val="single" w:sz="4" w:space="0" w:color="auto"/>
              <w:right w:val="single" w:sz="4" w:space="0" w:color="auto"/>
            </w:tcBorders>
          </w:tcPr>
          <w:p w:rsidR="00740E92" w:rsidRPr="00740E92" w:rsidRDefault="00740E92" w:rsidP="002E37B7">
            <w:pPr>
              <w:pStyle w:val="Default"/>
              <w:jc w:val="center"/>
              <w:rPr>
                <w:rFonts w:ascii="Garamond" w:hAnsi="Garamond"/>
                <w:color w:val="auto"/>
                <w:sz w:val="22"/>
              </w:rPr>
            </w:pPr>
          </w:p>
        </w:tc>
        <w:tc>
          <w:tcPr>
            <w:tcW w:w="1475" w:type="dxa"/>
            <w:tcBorders>
              <w:top w:val="single" w:sz="4" w:space="0" w:color="auto"/>
              <w:left w:val="single" w:sz="4" w:space="0" w:color="auto"/>
              <w:bottom w:val="single" w:sz="4" w:space="0" w:color="auto"/>
              <w:right w:val="single" w:sz="4" w:space="0" w:color="auto"/>
            </w:tcBorders>
          </w:tcPr>
          <w:p w:rsidR="00740E92" w:rsidRPr="00740E92" w:rsidRDefault="00740E92" w:rsidP="00740E92">
            <w:pPr>
              <w:pStyle w:val="Default"/>
              <w:rPr>
                <w:rFonts w:ascii="Garamond" w:hAnsi="Garamond"/>
                <w:color w:val="auto"/>
                <w:sz w:val="22"/>
              </w:rPr>
            </w:pPr>
          </w:p>
        </w:tc>
      </w:tr>
      <w:tr w:rsidR="00740E92" w:rsidRPr="00740E92" w:rsidTr="00740E92">
        <w:trPr>
          <w:trHeight w:val="433"/>
        </w:trPr>
        <w:tc>
          <w:tcPr>
            <w:tcW w:w="7333" w:type="dxa"/>
            <w:tcBorders>
              <w:top w:val="single" w:sz="4" w:space="0" w:color="auto"/>
              <w:left w:val="single" w:sz="4" w:space="0" w:color="auto"/>
              <w:bottom w:val="single" w:sz="4" w:space="0" w:color="auto"/>
              <w:right w:val="single" w:sz="4" w:space="0" w:color="auto"/>
            </w:tcBorders>
          </w:tcPr>
          <w:p w:rsidR="00740E92" w:rsidRPr="00740E92" w:rsidRDefault="00740E92" w:rsidP="003E28E9">
            <w:pPr>
              <w:pStyle w:val="Default"/>
              <w:numPr>
                <w:ilvl w:val="0"/>
                <w:numId w:val="2"/>
              </w:numPr>
              <w:rPr>
                <w:rFonts w:ascii="Garamond" w:hAnsi="Garamond"/>
                <w:color w:val="auto"/>
                <w:sz w:val="22"/>
                <w:szCs w:val="20"/>
              </w:rPr>
            </w:pPr>
            <w:r w:rsidRPr="00740E92">
              <w:rPr>
                <w:rFonts w:ascii="Garamond" w:hAnsi="Garamond"/>
                <w:color w:val="auto"/>
                <w:sz w:val="22"/>
                <w:szCs w:val="20"/>
              </w:rPr>
              <w:t xml:space="preserve">a statement of the pertinent facts; </w:t>
            </w:r>
          </w:p>
        </w:tc>
        <w:tc>
          <w:tcPr>
            <w:tcW w:w="1218" w:type="dxa"/>
            <w:tcBorders>
              <w:top w:val="single" w:sz="4" w:space="0" w:color="auto"/>
              <w:left w:val="single" w:sz="4" w:space="0" w:color="auto"/>
              <w:bottom w:val="single" w:sz="4" w:space="0" w:color="auto"/>
              <w:right w:val="single" w:sz="4" w:space="0" w:color="auto"/>
            </w:tcBorders>
          </w:tcPr>
          <w:p w:rsidR="00740E92" w:rsidRPr="00740E92" w:rsidRDefault="00740E92" w:rsidP="002E37B7">
            <w:pPr>
              <w:pStyle w:val="Default"/>
              <w:jc w:val="center"/>
              <w:rPr>
                <w:rFonts w:ascii="Garamond" w:hAnsi="Garamond"/>
                <w:color w:val="auto"/>
                <w:sz w:val="22"/>
              </w:rPr>
            </w:pPr>
          </w:p>
        </w:tc>
        <w:tc>
          <w:tcPr>
            <w:tcW w:w="1475" w:type="dxa"/>
            <w:tcBorders>
              <w:top w:val="single" w:sz="4" w:space="0" w:color="auto"/>
              <w:left w:val="single" w:sz="4" w:space="0" w:color="auto"/>
              <w:bottom w:val="single" w:sz="4" w:space="0" w:color="auto"/>
              <w:right w:val="single" w:sz="4" w:space="0" w:color="auto"/>
            </w:tcBorders>
          </w:tcPr>
          <w:p w:rsidR="00740E92" w:rsidRPr="00740E92" w:rsidRDefault="00740E92" w:rsidP="00740E92">
            <w:pPr>
              <w:pStyle w:val="Default"/>
              <w:rPr>
                <w:rFonts w:ascii="Garamond" w:hAnsi="Garamond"/>
                <w:color w:val="auto"/>
                <w:sz w:val="22"/>
              </w:rPr>
            </w:pPr>
          </w:p>
        </w:tc>
      </w:tr>
      <w:tr w:rsidR="00740E92" w:rsidRPr="00740E92" w:rsidTr="00740E92">
        <w:trPr>
          <w:trHeight w:val="433"/>
        </w:trPr>
        <w:tc>
          <w:tcPr>
            <w:tcW w:w="7333" w:type="dxa"/>
            <w:tcBorders>
              <w:top w:val="single" w:sz="4" w:space="0" w:color="auto"/>
              <w:left w:val="single" w:sz="4" w:space="0" w:color="auto"/>
              <w:bottom w:val="single" w:sz="4" w:space="0" w:color="auto"/>
              <w:right w:val="single" w:sz="4" w:space="0" w:color="auto"/>
            </w:tcBorders>
          </w:tcPr>
          <w:p w:rsidR="00740E92" w:rsidRPr="00740E92" w:rsidRDefault="00740E92" w:rsidP="003E28E9">
            <w:pPr>
              <w:pStyle w:val="Default"/>
              <w:numPr>
                <w:ilvl w:val="0"/>
                <w:numId w:val="2"/>
              </w:numPr>
              <w:rPr>
                <w:rFonts w:ascii="Garamond" w:hAnsi="Garamond"/>
                <w:color w:val="auto"/>
                <w:sz w:val="22"/>
                <w:szCs w:val="20"/>
              </w:rPr>
            </w:pPr>
            <w:r w:rsidRPr="00740E92">
              <w:rPr>
                <w:rFonts w:ascii="Garamond" w:hAnsi="Garamond"/>
                <w:color w:val="auto"/>
                <w:sz w:val="22"/>
                <w:szCs w:val="20"/>
              </w:rPr>
              <w:t xml:space="preserve">the nature of the concern; </w:t>
            </w:r>
          </w:p>
        </w:tc>
        <w:tc>
          <w:tcPr>
            <w:tcW w:w="1218" w:type="dxa"/>
            <w:tcBorders>
              <w:top w:val="single" w:sz="4" w:space="0" w:color="auto"/>
              <w:left w:val="single" w:sz="4" w:space="0" w:color="auto"/>
              <w:bottom w:val="single" w:sz="4" w:space="0" w:color="auto"/>
              <w:right w:val="single" w:sz="4" w:space="0" w:color="auto"/>
            </w:tcBorders>
          </w:tcPr>
          <w:p w:rsidR="00740E92" w:rsidRPr="00740E92" w:rsidRDefault="00740E92" w:rsidP="002E37B7">
            <w:pPr>
              <w:pStyle w:val="Default"/>
              <w:jc w:val="center"/>
              <w:rPr>
                <w:rFonts w:ascii="Garamond" w:hAnsi="Garamond"/>
                <w:color w:val="auto"/>
                <w:sz w:val="22"/>
              </w:rPr>
            </w:pPr>
          </w:p>
        </w:tc>
        <w:tc>
          <w:tcPr>
            <w:tcW w:w="1475" w:type="dxa"/>
            <w:tcBorders>
              <w:top w:val="single" w:sz="4" w:space="0" w:color="auto"/>
              <w:left w:val="single" w:sz="4" w:space="0" w:color="auto"/>
              <w:bottom w:val="single" w:sz="4" w:space="0" w:color="auto"/>
              <w:right w:val="single" w:sz="4" w:space="0" w:color="auto"/>
            </w:tcBorders>
          </w:tcPr>
          <w:p w:rsidR="00740E92" w:rsidRPr="00740E92" w:rsidRDefault="00740E92" w:rsidP="00740E92">
            <w:pPr>
              <w:pStyle w:val="Default"/>
              <w:rPr>
                <w:rFonts w:ascii="Garamond" w:hAnsi="Garamond"/>
                <w:color w:val="auto"/>
                <w:sz w:val="22"/>
              </w:rPr>
            </w:pPr>
          </w:p>
        </w:tc>
      </w:tr>
      <w:tr w:rsidR="00740E92" w:rsidRPr="00740E92" w:rsidTr="00740E92">
        <w:trPr>
          <w:trHeight w:val="433"/>
        </w:trPr>
        <w:tc>
          <w:tcPr>
            <w:tcW w:w="7333" w:type="dxa"/>
            <w:tcBorders>
              <w:top w:val="single" w:sz="4" w:space="0" w:color="auto"/>
              <w:left w:val="single" w:sz="4" w:space="0" w:color="auto"/>
              <w:bottom w:val="single" w:sz="4" w:space="0" w:color="auto"/>
              <w:right w:val="single" w:sz="4" w:space="0" w:color="auto"/>
            </w:tcBorders>
          </w:tcPr>
          <w:p w:rsidR="00740E92" w:rsidRPr="00740E92" w:rsidRDefault="00740E92" w:rsidP="003E28E9">
            <w:pPr>
              <w:pStyle w:val="Default"/>
              <w:numPr>
                <w:ilvl w:val="0"/>
                <w:numId w:val="2"/>
              </w:numPr>
              <w:rPr>
                <w:rFonts w:ascii="Garamond" w:hAnsi="Garamond"/>
                <w:color w:val="auto"/>
                <w:sz w:val="22"/>
                <w:szCs w:val="20"/>
              </w:rPr>
            </w:pPr>
            <w:r w:rsidRPr="00740E92">
              <w:rPr>
                <w:rFonts w:ascii="Garamond" w:hAnsi="Garamond"/>
                <w:color w:val="auto"/>
                <w:sz w:val="22"/>
                <w:szCs w:val="20"/>
              </w:rPr>
              <w:t xml:space="preserve">a statement of the assumptions adopted by the directors, which should be clearly distinguishable from the pertinent facts; </w:t>
            </w:r>
          </w:p>
        </w:tc>
        <w:tc>
          <w:tcPr>
            <w:tcW w:w="1218" w:type="dxa"/>
            <w:tcBorders>
              <w:top w:val="single" w:sz="4" w:space="0" w:color="auto"/>
              <w:left w:val="single" w:sz="4" w:space="0" w:color="auto"/>
              <w:bottom w:val="single" w:sz="4" w:space="0" w:color="auto"/>
              <w:right w:val="single" w:sz="4" w:space="0" w:color="auto"/>
            </w:tcBorders>
          </w:tcPr>
          <w:p w:rsidR="00740E92" w:rsidRPr="00740E92" w:rsidRDefault="00740E92" w:rsidP="002E37B7">
            <w:pPr>
              <w:pStyle w:val="Default"/>
              <w:jc w:val="center"/>
              <w:rPr>
                <w:rFonts w:ascii="Garamond" w:hAnsi="Garamond"/>
                <w:color w:val="auto"/>
                <w:sz w:val="22"/>
              </w:rPr>
            </w:pPr>
          </w:p>
        </w:tc>
        <w:tc>
          <w:tcPr>
            <w:tcW w:w="1475" w:type="dxa"/>
            <w:tcBorders>
              <w:top w:val="single" w:sz="4" w:space="0" w:color="auto"/>
              <w:left w:val="single" w:sz="4" w:space="0" w:color="auto"/>
              <w:bottom w:val="single" w:sz="4" w:space="0" w:color="auto"/>
              <w:right w:val="single" w:sz="4" w:space="0" w:color="auto"/>
            </w:tcBorders>
          </w:tcPr>
          <w:p w:rsidR="00740E92" w:rsidRPr="00740E92" w:rsidRDefault="00740E92" w:rsidP="00740E92">
            <w:pPr>
              <w:pStyle w:val="Default"/>
              <w:rPr>
                <w:rFonts w:ascii="Garamond" w:hAnsi="Garamond"/>
                <w:color w:val="auto"/>
                <w:sz w:val="22"/>
              </w:rPr>
            </w:pPr>
          </w:p>
        </w:tc>
      </w:tr>
      <w:tr w:rsidR="00740E92" w:rsidRPr="00740E92" w:rsidTr="00740E92">
        <w:trPr>
          <w:trHeight w:val="433"/>
        </w:trPr>
        <w:tc>
          <w:tcPr>
            <w:tcW w:w="7333" w:type="dxa"/>
            <w:tcBorders>
              <w:top w:val="single" w:sz="4" w:space="0" w:color="auto"/>
              <w:left w:val="single" w:sz="4" w:space="0" w:color="auto"/>
              <w:bottom w:val="single" w:sz="4" w:space="0" w:color="auto"/>
              <w:right w:val="single" w:sz="4" w:space="0" w:color="auto"/>
            </w:tcBorders>
          </w:tcPr>
          <w:p w:rsidR="00740E92" w:rsidRPr="00740E92" w:rsidRDefault="00740E92" w:rsidP="003E28E9">
            <w:pPr>
              <w:pStyle w:val="Default"/>
              <w:numPr>
                <w:ilvl w:val="0"/>
                <w:numId w:val="2"/>
              </w:numPr>
              <w:rPr>
                <w:rFonts w:ascii="Garamond" w:hAnsi="Garamond"/>
                <w:color w:val="auto"/>
                <w:sz w:val="22"/>
                <w:szCs w:val="20"/>
              </w:rPr>
            </w:pPr>
            <w:r w:rsidRPr="00740E92">
              <w:rPr>
                <w:rFonts w:ascii="Garamond" w:hAnsi="Garamond"/>
                <w:color w:val="auto"/>
                <w:sz w:val="22"/>
                <w:szCs w:val="20"/>
              </w:rPr>
              <w:t xml:space="preserve">(where appropriate and practicable) a statement regarding the directors’ plans for resolving the matters giving rise to the concern, and </w:t>
            </w:r>
          </w:p>
        </w:tc>
        <w:tc>
          <w:tcPr>
            <w:tcW w:w="1218" w:type="dxa"/>
            <w:tcBorders>
              <w:top w:val="single" w:sz="4" w:space="0" w:color="auto"/>
              <w:left w:val="single" w:sz="4" w:space="0" w:color="auto"/>
              <w:bottom w:val="single" w:sz="4" w:space="0" w:color="auto"/>
              <w:right w:val="single" w:sz="4" w:space="0" w:color="auto"/>
            </w:tcBorders>
          </w:tcPr>
          <w:p w:rsidR="00740E92" w:rsidRPr="00740E92" w:rsidRDefault="00740E92" w:rsidP="002E37B7">
            <w:pPr>
              <w:pStyle w:val="Default"/>
              <w:jc w:val="center"/>
              <w:rPr>
                <w:rFonts w:ascii="Garamond" w:hAnsi="Garamond"/>
                <w:color w:val="auto"/>
                <w:sz w:val="22"/>
              </w:rPr>
            </w:pPr>
          </w:p>
        </w:tc>
        <w:tc>
          <w:tcPr>
            <w:tcW w:w="1475" w:type="dxa"/>
            <w:tcBorders>
              <w:top w:val="single" w:sz="4" w:space="0" w:color="auto"/>
              <w:left w:val="single" w:sz="4" w:space="0" w:color="auto"/>
              <w:bottom w:val="single" w:sz="4" w:space="0" w:color="auto"/>
              <w:right w:val="single" w:sz="4" w:space="0" w:color="auto"/>
            </w:tcBorders>
          </w:tcPr>
          <w:p w:rsidR="00740E92" w:rsidRPr="00740E92" w:rsidRDefault="00740E92" w:rsidP="00740E92">
            <w:pPr>
              <w:pStyle w:val="Default"/>
              <w:rPr>
                <w:rFonts w:ascii="Garamond" w:hAnsi="Garamond"/>
                <w:color w:val="auto"/>
                <w:sz w:val="22"/>
              </w:rPr>
            </w:pPr>
          </w:p>
        </w:tc>
      </w:tr>
      <w:tr w:rsidR="00740E92" w:rsidRPr="00740E92" w:rsidTr="00740E92">
        <w:trPr>
          <w:trHeight w:val="433"/>
        </w:trPr>
        <w:tc>
          <w:tcPr>
            <w:tcW w:w="7333" w:type="dxa"/>
            <w:tcBorders>
              <w:top w:val="single" w:sz="4" w:space="0" w:color="auto"/>
              <w:left w:val="single" w:sz="4" w:space="0" w:color="auto"/>
              <w:bottom w:val="single" w:sz="4" w:space="0" w:color="auto"/>
              <w:right w:val="single" w:sz="4" w:space="0" w:color="auto"/>
            </w:tcBorders>
          </w:tcPr>
          <w:p w:rsidR="00740E92" w:rsidRPr="003E28E9" w:rsidRDefault="00740E92" w:rsidP="003E28E9">
            <w:pPr>
              <w:pStyle w:val="Default"/>
              <w:numPr>
                <w:ilvl w:val="0"/>
                <w:numId w:val="2"/>
              </w:numPr>
              <w:rPr>
                <w:rFonts w:ascii="Garamond" w:hAnsi="Garamond"/>
                <w:color w:val="auto"/>
                <w:sz w:val="22"/>
                <w:szCs w:val="20"/>
              </w:rPr>
            </w:pPr>
            <w:r w:rsidRPr="003E28E9">
              <w:rPr>
                <w:rFonts w:ascii="Garamond" w:hAnsi="Garamond"/>
                <w:color w:val="auto"/>
                <w:sz w:val="22"/>
                <w:szCs w:val="20"/>
              </w:rPr>
              <w:t xml:space="preserve">details of any relevant actions by the directors. </w:t>
            </w:r>
          </w:p>
        </w:tc>
        <w:tc>
          <w:tcPr>
            <w:tcW w:w="1218" w:type="dxa"/>
            <w:tcBorders>
              <w:top w:val="single" w:sz="4" w:space="0" w:color="auto"/>
              <w:left w:val="single" w:sz="4" w:space="0" w:color="auto"/>
              <w:bottom w:val="single" w:sz="4" w:space="0" w:color="auto"/>
              <w:right w:val="single" w:sz="4" w:space="0" w:color="auto"/>
            </w:tcBorders>
          </w:tcPr>
          <w:p w:rsidR="00740E92" w:rsidRPr="00740E92" w:rsidRDefault="00740E92" w:rsidP="002E37B7">
            <w:pPr>
              <w:pStyle w:val="Default"/>
              <w:jc w:val="center"/>
              <w:rPr>
                <w:rFonts w:ascii="Garamond" w:hAnsi="Garamond"/>
                <w:color w:val="auto"/>
                <w:sz w:val="22"/>
              </w:rPr>
            </w:pPr>
          </w:p>
        </w:tc>
        <w:tc>
          <w:tcPr>
            <w:tcW w:w="1475" w:type="dxa"/>
            <w:tcBorders>
              <w:top w:val="single" w:sz="4" w:space="0" w:color="auto"/>
              <w:left w:val="single" w:sz="4" w:space="0" w:color="auto"/>
              <w:bottom w:val="single" w:sz="4" w:space="0" w:color="auto"/>
              <w:right w:val="single" w:sz="4" w:space="0" w:color="auto"/>
            </w:tcBorders>
          </w:tcPr>
          <w:p w:rsidR="00740E92" w:rsidRPr="00740E92" w:rsidRDefault="00740E92" w:rsidP="00740E92">
            <w:pPr>
              <w:pStyle w:val="Default"/>
              <w:rPr>
                <w:rFonts w:ascii="Garamond" w:hAnsi="Garamond"/>
                <w:color w:val="auto"/>
                <w:sz w:val="22"/>
              </w:rPr>
            </w:pPr>
          </w:p>
        </w:tc>
      </w:tr>
      <w:tr w:rsidR="00740E92" w:rsidRPr="00740E92" w:rsidTr="00740E92">
        <w:trPr>
          <w:trHeight w:val="433"/>
        </w:trPr>
        <w:tc>
          <w:tcPr>
            <w:tcW w:w="7333" w:type="dxa"/>
            <w:tcBorders>
              <w:top w:val="single" w:sz="4" w:space="0" w:color="auto"/>
              <w:left w:val="single" w:sz="4" w:space="0" w:color="auto"/>
              <w:bottom w:val="single" w:sz="4" w:space="0" w:color="auto"/>
              <w:right w:val="single" w:sz="4" w:space="0" w:color="auto"/>
            </w:tcBorders>
          </w:tcPr>
          <w:p w:rsidR="00740E92" w:rsidRPr="00740E92" w:rsidRDefault="00740E92" w:rsidP="00740E92">
            <w:pPr>
              <w:spacing w:after="0" w:line="240" w:lineRule="auto"/>
              <w:ind w:left="1112" w:hanging="600"/>
              <w:rPr>
                <w:rFonts w:ascii="Garamond" w:hAnsi="Garamond"/>
              </w:rPr>
            </w:pPr>
            <w:r w:rsidRPr="00740E92">
              <w:rPr>
                <w:rFonts w:ascii="Garamond" w:hAnsi="Garamond"/>
              </w:rPr>
              <w:t>(b)</w:t>
            </w:r>
            <w:r w:rsidRPr="00740E92">
              <w:rPr>
                <w:rFonts w:ascii="Garamond" w:hAnsi="Garamond"/>
              </w:rPr>
              <w:tab/>
              <w:t>has a suitably worded qualified audit report been drafted?</w:t>
            </w:r>
          </w:p>
        </w:tc>
        <w:tc>
          <w:tcPr>
            <w:tcW w:w="1218" w:type="dxa"/>
            <w:tcBorders>
              <w:top w:val="single" w:sz="4" w:space="0" w:color="auto"/>
              <w:left w:val="single" w:sz="4" w:space="0" w:color="auto"/>
              <w:bottom w:val="single" w:sz="4" w:space="0" w:color="auto"/>
              <w:right w:val="single" w:sz="4" w:space="0" w:color="auto"/>
            </w:tcBorders>
          </w:tcPr>
          <w:p w:rsidR="00740E92" w:rsidRPr="00740E92" w:rsidRDefault="00740E92" w:rsidP="002E37B7">
            <w:pPr>
              <w:pStyle w:val="Default"/>
              <w:jc w:val="center"/>
              <w:rPr>
                <w:rFonts w:ascii="Garamond" w:hAnsi="Garamond"/>
                <w:color w:val="auto"/>
                <w:sz w:val="22"/>
              </w:rPr>
            </w:pPr>
          </w:p>
        </w:tc>
        <w:tc>
          <w:tcPr>
            <w:tcW w:w="1475" w:type="dxa"/>
            <w:tcBorders>
              <w:top w:val="single" w:sz="4" w:space="0" w:color="auto"/>
              <w:left w:val="single" w:sz="4" w:space="0" w:color="auto"/>
              <w:bottom w:val="single" w:sz="4" w:space="0" w:color="auto"/>
              <w:right w:val="single" w:sz="4" w:space="0" w:color="auto"/>
            </w:tcBorders>
          </w:tcPr>
          <w:p w:rsidR="00740E92" w:rsidRPr="00740E92" w:rsidRDefault="00740E92" w:rsidP="00740E92">
            <w:pPr>
              <w:pStyle w:val="Default"/>
              <w:rPr>
                <w:rFonts w:ascii="Garamond" w:hAnsi="Garamond"/>
                <w:color w:val="auto"/>
                <w:sz w:val="22"/>
              </w:rPr>
            </w:pPr>
          </w:p>
        </w:tc>
      </w:tr>
    </w:tbl>
    <w:p w:rsidR="00740E92" w:rsidRPr="00740E92" w:rsidRDefault="00740E92" w:rsidP="00740E92">
      <w:pPr>
        <w:pStyle w:val="Default"/>
        <w:ind w:left="720" w:hanging="360"/>
        <w:rPr>
          <w:rFonts w:ascii="Garamond" w:hAnsi="Garamond"/>
          <w:color w:val="auto"/>
          <w:sz w:val="22"/>
          <w:szCs w:val="20"/>
        </w:rPr>
      </w:pPr>
    </w:p>
    <w:p w:rsidR="00740E92" w:rsidRPr="00740E92" w:rsidRDefault="00740E92" w:rsidP="00740E92">
      <w:pPr>
        <w:pStyle w:val="Default"/>
        <w:numPr>
          <w:ilvl w:val="1"/>
          <w:numId w:val="1"/>
        </w:numPr>
        <w:ind w:left="1170" w:hanging="1170"/>
        <w:rPr>
          <w:rFonts w:ascii="Garamond" w:hAnsi="Garamond"/>
          <w:color w:val="auto"/>
          <w:sz w:val="22"/>
          <w:szCs w:val="20"/>
        </w:rPr>
      </w:pPr>
    </w:p>
    <w:p w:rsidR="00740E92" w:rsidRPr="00740E92" w:rsidRDefault="00740E92" w:rsidP="00740E92">
      <w:pPr>
        <w:pStyle w:val="Default"/>
        <w:numPr>
          <w:ilvl w:val="0"/>
          <w:numId w:val="1"/>
        </w:numPr>
        <w:ind w:left="360" w:hanging="270"/>
        <w:rPr>
          <w:rFonts w:ascii="Garamond" w:hAnsi="Garamond"/>
          <w:color w:val="auto"/>
          <w:sz w:val="22"/>
          <w:szCs w:val="20"/>
        </w:rPr>
      </w:pPr>
    </w:p>
    <w:p w:rsidR="00740E92" w:rsidRPr="00740E92" w:rsidRDefault="00740E92" w:rsidP="00740E92">
      <w:pPr>
        <w:pStyle w:val="CM90"/>
        <w:spacing w:line="240" w:lineRule="atLeast"/>
        <w:jc w:val="both"/>
        <w:outlineLvl w:val="0"/>
        <w:rPr>
          <w:rFonts w:ascii="Garamond" w:hAnsi="Garamond"/>
          <w:sz w:val="22"/>
          <w:szCs w:val="20"/>
        </w:rPr>
      </w:pPr>
      <w:r w:rsidRPr="00740E92">
        <w:rPr>
          <w:rFonts w:ascii="Garamond" w:hAnsi="Garamond"/>
          <w:sz w:val="22"/>
          <w:szCs w:val="20"/>
        </w:rPr>
        <w:t xml:space="preserve">Prepared </w:t>
      </w:r>
      <w:r w:rsidR="00DA18D4" w:rsidRPr="00740E92">
        <w:rPr>
          <w:rFonts w:ascii="Garamond" w:hAnsi="Garamond"/>
          <w:sz w:val="22"/>
          <w:szCs w:val="20"/>
        </w:rPr>
        <w:t>by _</w:t>
      </w:r>
      <w:r w:rsidRPr="00740E92">
        <w:rPr>
          <w:rFonts w:ascii="Garamond" w:hAnsi="Garamond"/>
          <w:sz w:val="22"/>
          <w:szCs w:val="20"/>
        </w:rPr>
        <w:t>__________________</w:t>
      </w:r>
      <w:r w:rsidR="00981DF6">
        <w:rPr>
          <w:rFonts w:ascii="Garamond" w:hAnsi="Garamond"/>
          <w:sz w:val="22"/>
          <w:szCs w:val="20"/>
        </w:rPr>
        <w:t>Mr.</w:t>
      </w:r>
      <w:r w:rsidR="000A360E">
        <w:rPr>
          <w:rFonts w:ascii="Garamond" w:hAnsi="Garamond"/>
          <w:sz w:val="22"/>
          <w:szCs w:val="20"/>
        </w:rPr>
        <w:t>Y__________________Date: __DD/MM/YY______________</w:t>
      </w:r>
    </w:p>
    <w:p w:rsidR="00740E92" w:rsidRDefault="00740E92" w:rsidP="00740E92">
      <w:pPr>
        <w:pStyle w:val="CM86"/>
        <w:spacing w:line="240" w:lineRule="atLeast"/>
        <w:jc w:val="both"/>
        <w:outlineLvl w:val="0"/>
        <w:rPr>
          <w:rFonts w:ascii="Garamond" w:hAnsi="Garamond"/>
          <w:sz w:val="22"/>
          <w:szCs w:val="20"/>
        </w:rPr>
      </w:pPr>
    </w:p>
    <w:p w:rsidR="00740E92" w:rsidRPr="00740E92" w:rsidRDefault="00740E92" w:rsidP="00740E92">
      <w:pPr>
        <w:pStyle w:val="CM86"/>
        <w:spacing w:line="240" w:lineRule="atLeast"/>
        <w:jc w:val="both"/>
        <w:outlineLvl w:val="0"/>
        <w:rPr>
          <w:rFonts w:ascii="Garamond" w:hAnsi="Garamond"/>
          <w:sz w:val="22"/>
          <w:szCs w:val="20"/>
        </w:rPr>
      </w:pPr>
      <w:r w:rsidRPr="00740E92">
        <w:rPr>
          <w:rFonts w:ascii="Garamond" w:hAnsi="Garamond"/>
          <w:sz w:val="22"/>
          <w:szCs w:val="20"/>
        </w:rPr>
        <w:t>Reviewed by _________________</w:t>
      </w:r>
      <w:r w:rsidR="000A360E">
        <w:rPr>
          <w:rFonts w:ascii="Garamond" w:hAnsi="Garamond"/>
          <w:sz w:val="22"/>
          <w:szCs w:val="20"/>
        </w:rPr>
        <w:t>Mr. X____________________</w:t>
      </w:r>
      <w:r w:rsidRPr="00740E92">
        <w:rPr>
          <w:rFonts w:ascii="Garamond" w:hAnsi="Garamond"/>
          <w:sz w:val="22"/>
          <w:szCs w:val="20"/>
        </w:rPr>
        <w:t>Date: ____</w:t>
      </w:r>
      <w:r w:rsidR="000A360E">
        <w:rPr>
          <w:rFonts w:ascii="Garamond" w:hAnsi="Garamond"/>
          <w:sz w:val="22"/>
          <w:szCs w:val="20"/>
        </w:rPr>
        <w:t xml:space="preserve"> DD/MM/YY</w:t>
      </w:r>
      <w:r w:rsidRPr="00740E92">
        <w:rPr>
          <w:rFonts w:ascii="Garamond" w:hAnsi="Garamond"/>
          <w:sz w:val="22"/>
          <w:szCs w:val="20"/>
        </w:rPr>
        <w:t>____________</w:t>
      </w:r>
    </w:p>
    <w:p w:rsidR="00740E92" w:rsidRPr="00740E92" w:rsidRDefault="00740E92" w:rsidP="00740E92">
      <w:pPr>
        <w:pStyle w:val="CM2"/>
        <w:jc w:val="both"/>
        <w:rPr>
          <w:rFonts w:ascii="Garamond" w:hAnsi="Garamond"/>
          <w:sz w:val="22"/>
          <w:szCs w:val="16"/>
        </w:rPr>
      </w:pPr>
      <w:r w:rsidRPr="00740E92">
        <w:rPr>
          <w:rFonts w:ascii="Garamond" w:hAnsi="Garamond"/>
          <w:sz w:val="22"/>
          <w:szCs w:val="16"/>
        </w:rPr>
        <w:t xml:space="preserve">*Delete if not applicable. </w:t>
      </w:r>
    </w:p>
    <w:p w:rsidR="00740E92" w:rsidRPr="00740E92" w:rsidRDefault="00740E92" w:rsidP="00740E92">
      <w:pPr>
        <w:pStyle w:val="Default"/>
        <w:rPr>
          <w:rFonts w:ascii="Garamond" w:hAnsi="Garamond"/>
          <w:color w:val="auto"/>
          <w:sz w:val="22"/>
        </w:rPr>
      </w:pPr>
    </w:p>
    <w:p w:rsidR="00B01D61" w:rsidRDefault="00B01D61" w:rsidP="00B01D61">
      <w:pPr>
        <w:jc w:val="both"/>
        <w:rPr>
          <w:b/>
        </w:rPr>
      </w:pPr>
    </w:p>
    <w:p w:rsidR="00B01D61" w:rsidRPr="00B01D61" w:rsidRDefault="00B01D61" w:rsidP="00B01D61">
      <w:pPr>
        <w:jc w:val="both"/>
        <w:rPr>
          <w:b/>
        </w:rPr>
      </w:pPr>
      <w:r w:rsidRPr="00B01D61">
        <w:rPr>
          <w:b/>
        </w:rPr>
        <w:lastRenderedPageBreak/>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rsidR="00B01D61" w:rsidRDefault="00B01D61" w:rsidP="00740E92">
      <w:pPr>
        <w:rPr>
          <w:rFonts w:ascii="Garamond" w:hAnsi="Garamond"/>
        </w:rPr>
      </w:pPr>
    </w:p>
    <w:p w:rsidR="00B01D61" w:rsidRPr="00740E92" w:rsidRDefault="00B01D61" w:rsidP="00740E92">
      <w:pPr>
        <w:rPr>
          <w:rFonts w:ascii="Garamond" w:hAnsi="Garamond"/>
        </w:rPr>
      </w:pPr>
      <w:bookmarkStart w:id="0" w:name="_GoBack"/>
      <w:bookmarkEnd w:id="0"/>
    </w:p>
    <w:sectPr w:rsidR="00B01D61" w:rsidRPr="00740E92" w:rsidSect="008105DD">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4F1" w:rsidRPr="00AD3632" w:rsidRDefault="005674F1" w:rsidP="00074123">
      <w:pPr>
        <w:pStyle w:val="Header"/>
      </w:pPr>
      <w:r>
        <w:separator/>
      </w:r>
    </w:p>
  </w:endnote>
  <w:endnote w:type="continuationSeparator" w:id="0">
    <w:p w:rsidR="005674F1" w:rsidRPr="00AD3632" w:rsidRDefault="005674F1" w:rsidP="00074123">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Times New Roman PS">
    <w:altName w:val="Times New Roman PS"/>
    <w:panose1 w:val="00000000000000000000"/>
    <w:charset w:val="00"/>
    <w:family w:val="roman"/>
    <w:notTrueType/>
    <w:pitch w:val="default"/>
    <w:sig w:usb0="00000003" w:usb1="00000000" w:usb2="00000000" w:usb3="00000000" w:csb0="00000001" w:csb1="00000000"/>
  </w:font>
  <w:font w:name="IIJCP O+ Times New Roman PS">
    <w:altName w:val="Times New Roman P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9726647"/>
      <w:docPartObj>
        <w:docPartGallery w:val="Page Numbers (Bottom of Page)"/>
        <w:docPartUnique/>
      </w:docPartObj>
    </w:sdtPr>
    <w:sdtEndPr>
      <w:rPr>
        <w:noProof/>
      </w:rPr>
    </w:sdtEndPr>
    <w:sdtContent>
      <w:p w:rsidR="00B01D61" w:rsidRDefault="00B01D61">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613D25" w:rsidRDefault="00613D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4F1" w:rsidRPr="00AD3632" w:rsidRDefault="005674F1" w:rsidP="00074123">
      <w:pPr>
        <w:pStyle w:val="Header"/>
      </w:pPr>
      <w:r>
        <w:separator/>
      </w:r>
    </w:p>
  </w:footnote>
  <w:footnote w:type="continuationSeparator" w:id="0">
    <w:p w:rsidR="005674F1" w:rsidRPr="00AD3632" w:rsidRDefault="005674F1" w:rsidP="00074123">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68" w:type="dxa"/>
      <w:tblInd w:w="40" w:type="dxa"/>
      <w:tblLayout w:type="fixed"/>
      <w:tblCellMar>
        <w:left w:w="40" w:type="dxa"/>
        <w:right w:w="40" w:type="dxa"/>
      </w:tblCellMar>
      <w:tblLook w:val="0000" w:firstRow="0" w:lastRow="0" w:firstColumn="0" w:lastColumn="0" w:noHBand="0" w:noVBand="0"/>
    </w:tblPr>
    <w:tblGrid>
      <w:gridCol w:w="3364"/>
      <w:gridCol w:w="1559"/>
      <w:gridCol w:w="2644"/>
      <w:gridCol w:w="1609"/>
      <w:gridCol w:w="992"/>
    </w:tblGrid>
    <w:tr w:rsidR="00074123" w:rsidRPr="005D5978" w:rsidTr="001E6F49">
      <w:trPr>
        <w:cantSplit/>
        <w:trHeight w:hRule="exact" w:val="288"/>
      </w:trPr>
      <w:tc>
        <w:tcPr>
          <w:tcW w:w="4923" w:type="dxa"/>
          <w:gridSpan w:val="2"/>
          <w:tcBorders>
            <w:top w:val="single" w:sz="6" w:space="0" w:color="auto"/>
            <w:left w:val="single" w:sz="6" w:space="0" w:color="auto"/>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z w:val="24"/>
              <w:szCs w:val="24"/>
            </w:rPr>
            <w:br w:type="page"/>
          </w:r>
          <w:r w:rsidRPr="005D5978">
            <w:rPr>
              <w:rFonts w:ascii="Garamond" w:hAnsi="Garamond"/>
              <w:b/>
              <w:bCs/>
              <w:sz w:val="24"/>
              <w:szCs w:val="24"/>
            </w:rPr>
            <w:br w:type="page"/>
            <w:t>Client:</w:t>
          </w:r>
          <w:r>
            <w:rPr>
              <w:rFonts w:ascii="Garamond" w:hAnsi="Garamond"/>
              <w:b/>
              <w:bCs/>
              <w:sz w:val="24"/>
              <w:szCs w:val="24"/>
            </w:rPr>
            <w:t xml:space="preserve"> XYZ Limited</w:t>
          </w:r>
        </w:p>
        <w:p w:rsidR="00074123" w:rsidRPr="005D5978" w:rsidRDefault="00074123" w:rsidP="001E6F49">
          <w:pPr>
            <w:spacing w:after="0" w:line="240" w:lineRule="auto"/>
            <w:rPr>
              <w:rFonts w:ascii="Garamond" w:hAnsi="Garamond"/>
              <w:b/>
              <w:bCs/>
              <w:sz w:val="24"/>
              <w:szCs w:val="24"/>
            </w:rPr>
          </w:pPr>
          <w:r w:rsidRPr="005D5978">
            <w:rPr>
              <w:rFonts w:ascii="Garamond" w:hAnsi="Garamond"/>
              <w:b/>
              <w:bCs/>
              <w:spacing w:val="-15"/>
              <w:sz w:val="24"/>
              <w:szCs w:val="24"/>
            </w:rPr>
            <w:t>Client:</w:t>
          </w:r>
        </w:p>
        <w:p w:rsidR="00074123" w:rsidRPr="005D5978" w:rsidRDefault="00074123" w:rsidP="001E6F49">
          <w:pPr>
            <w:spacing w:after="0" w:line="240" w:lineRule="auto"/>
            <w:rPr>
              <w:rFonts w:ascii="Garamond" w:hAnsi="Garamond"/>
              <w:b/>
              <w:bCs/>
              <w:sz w:val="24"/>
              <w:szCs w:val="24"/>
            </w:rPr>
          </w:pPr>
        </w:p>
      </w:tc>
      <w:tc>
        <w:tcPr>
          <w:tcW w:w="2644" w:type="dxa"/>
          <w:tcBorders>
            <w:top w:val="single" w:sz="6" w:space="0" w:color="auto"/>
            <w:left w:val="single" w:sz="6" w:space="0" w:color="auto"/>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pacing w:val="-15"/>
              <w:sz w:val="24"/>
              <w:szCs w:val="24"/>
            </w:rPr>
            <w:t>Prepared by:</w:t>
          </w:r>
        </w:p>
        <w:p w:rsidR="00074123" w:rsidRPr="005D5978" w:rsidRDefault="00074123" w:rsidP="001E6F49">
          <w:pPr>
            <w:spacing w:after="0" w:line="240" w:lineRule="auto"/>
            <w:rPr>
              <w:rFonts w:ascii="Garamond" w:hAnsi="Garamond"/>
              <w:b/>
              <w:bCs/>
              <w:sz w:val="24"/>
              <w:szCs w:val="24"/>
            </w:rPr>
          </w:pPr>
        </w:p>
      </w:tc>
      <w:tc>
        <w:tcPr>
          <w:tcW w:w="1609" w:type="dxa"/>
          <w:tcBorders>
            <w:top w:val="single" w:sz="6" w:space="0" w:color="auto"/>
            <w:left w:val="single" w:sz="6" w:space="0" w:color="auto"/>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pacing w:val="-17"/>
              <w:sz w:val="24"/>
              <w:szCs w:val="24"/>
            </w:rPr>
            <w:t>Date:</w:t>
          </w:r>
        </w:p>
        <w:p w:rsidR="00074123" w:rsidRPr="005D5978" w:rsidRDefault="00074123" w:rsidP="001E6F49">
          <w:pPr>
            <w:spacing w:after="0" w:line="240" w:lineRule="auto"/>
            <w:rPr>
              <w:rFonts w:ascii="Garamond" w:hAnsi="Garamond"/>
              <w:b/>
              <w:bCs/>
              <w:sz w:val="24"/>
              <w:szCs w:val="24"/>
            </w:rPr>
          </w:pPr>
        </w:p>
      </w:tc>
      <w:tc>
        <w:tcPr>
          <w:tcW w:w="992" w:type="dxa"/>
          <w:tcBorders>
            <w:top w:val="single" w:sz="6" w:space="0" w:color="auto"/>
            <w:left w:val="single" w:sz="6" w:space="0" w:color="auto"/>
            <w:bottom w:val="nil"/>
            <w:right w:val="single" w:sz="6" w:space="0" w:color="auto"/>
          </w:tcBorders>
        </w:tcPr>
        <w:p w:rsidR="00074123" w:rsidRDefault="00074123" w:rsidP="001E6F49">
          <w:pPr>
            <w:spacing w:after="0" w:line="240" w:lineRule="auto"/>
            <w:rPr>
              <w:rFonts w:ascii="Garamond" w:hAnsi="Garamond"/>
              <w:b/>
              <w:bCs/>
              <w:sz w:val="24"/>
              <w:szCs w:val="24"/>
            </w:rPr>
          </w:pPr>
          <w:r w:rsidRPr="005D5978">
            <w:rPr>
              <w:rFonts w:ascii="Garamond" w:hAnsi="Garamond"/>
              <w:b/>
              <w:bCs/>
              <w:sz w:val="24"/>
              <w:szCs w:val="24"/>
            </w:rPr>
            <w:t xml:space="preserve">Ref: </w:t>
          </w:r>
          <w:r w:rsidR="00613D25">
            <w:rPr>
              <w:rFonts w:ascii="Garamond" w:hAnsi="Garamond"/>
              <w:b/>
              <w:bCs/>
              <w:sz w:val="24"/>
              <w:szCs w:val="24"/>
            </w:rPr>
            <w:t>T2</w:t>
          </w:r>
        </w:p>
        <w:p w:rsidR="00074123" w:rsidRPr="005D5978" w:rsidRDefault="00074123" w:rsidP="001E6F49">
          <w:pPr>
            <w:spacing w:after="0" w:line="240" w:lineRule="auto"/>
            <w:rPr>
              <w:rFonts w:ascii="Garamond" w:hAnsi="Garamond"/>
              <w:b/>
              <w:bCs/>
              <w:sz w:val="24"/>
              <w:szCs w:val="24"/>
            </w:rPr>
          </w:pPr>
        </w:p>
        <w:p w:rsidR="00074123" w:rsidRPr="005D5978" w:rsidRDefault="00074123" w:rsidP="001E6F49">
          <w:pPr>
            <w:spacing w:after="0" w:line="240" w:lineRule="auto"/>
            <w:rPr>
              <w:rFonts w:ascii="Garamond" w:hAnsi="Garamond"/>
              <w:b/>
              <w:bCs/>
              <w:sz w:val="24"/>
              <w:szCs w:val="24"/>
            </w:rPr>
          </w:pPr>
        </w:p>
      </w:tc>
    </w:tr>
    <w:tr w:rsidR="00074123" w:rsidRPr="005D5978" w:rsidTr="001E6F49">
      <w:trPr>
        <w:cantSplit/>
        <w:trHeight w:hRule="exact" w:val="298"/>
      </w:trPr>
      <w:tc>
        <w:tcPr>
          <w:tcW w:w="3364" w:type="dxa"/>
          <w:tcBorders>
            <w:top w:val="single" w:sz="6" w:space="0" w:color="auto"/>
            <w:left w:val="single" w:sz="6" w:space="0" w:color="auto"/>
            <w:bottom w:val="single" w:sz="6" w:space="0" w:color="auto"/>
            <w:right w:val="nil"/>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pacing w:val="-2"/>
              <w:sz w:val="24"/>
              <w:szCs w:val="24"/>
            </w:rPr>
            <w:t>Year end:</w:t>
          </w:r>
          <w:r>
            <w:rPr>
              <w:rFonts w:ascii="Garamond" w:hAnsi="Garamond"/>
              <w:b/>
              <w:bCs/>
              <w:spacing w:val="-2"/>
              <w:sz w:val="24"/>
              <w:szCs w:val="24"/>
            </w:rPr>
            <w:t xml:space="preserve"> December 31, 2014</w:t>
          </w:r>
        </w:p>
        <w:p w:rsidR="00074123" w:rsidRPr="005D5978" w:rsidRDefault="00074123" w:rsidP="001E6F49">
          <w:pPr>
            <w:spacing w:after="0" w:line="240" w:lineRule="auto"/>
            <w:rPr>
              <w:rFonts w:ascii="Garamond" w:hAnsi="Garamond"/>
              <w:b/>
              <w:bCs/>
              <w:sz w:val="24"/>
              <w:szCs w:val="24"/>
            </w:rPr>
          </w:pPr>
        </w:p>
      </w:tc>
      <w:tc>
        <w:tcPr>
          <w:tcW w:w="1559" w:type="dxa"/>
          <w:tcBorders>
            <w:top w:val="single" w:sz="6" w:space="0" w:color="auto"/>
            <w:left w:val="nil"/>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pacing w:val="-14"/>
              <w:sz w:val="24"/>
              <w:szCs w:val="24"/>
            </w:rPr>
            <w:t>File no:</w:t>
          </w:r>
          <w:r>
            <w:rPr>
              <w:rFonts w:ascii="Garamond" w:hAnsi="Garamond"/>
              <w:b/>
              <w:bCs/>
              <w:spacing w:val="-14"/>
              <w:sz w:val="24"/>
              <w:szCs w:val="24"/>
            </w:rPr>
            <w:t xml:space="preserve">  XX</w:t>
          </w:r>
        </w:p>
        <w:p w:rsidR="00074123" w:rsidRPr="005D5978" w:rsidRDefault="00074123" w:rsidP="001E6F49">
          <w:pPr>
            <w:spacing w:after="0" w:line="240" w:lineRule="auto"/>
            <w:rPr>
              <w:rFonts w:ascii="Garamond" w:hAnsi="Garamond"/>
              <w:b/>
              <w:bCs/>
              <w:sz w:val="24"/>
              <w:szCs w:val="24"/>
            </w:rPr>
          </w:pPr>
        </w:p>
      </w:tc>
      <w:tc>
        <w:tcPr>
          <w:tcW w:w="2644" w:type="dxa"/>
          <w:tcBorders>
            <w:top w:val="single" w:sz="6" w:space="0" w:color="auto"/>
            <w:left w:val="single" w:sz="6" w:space="0" w:color="auto"/>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z w:val="24"/>
              <w:szCs w:val="24"/>
            </w:rPr>
            <w:t>Reviewed by:</w:t>
          </w:r>
        </w:p>
        <w:p w:rsidR="00074123" w:rsidRPr="005D5978" w:rsidRDefault="00074123" w:rsidP="001E6F49">
          <w:pPr>
            <w:spacing w:after="0" w:line="240" w:lineRule="auto"/>
            <w:rPr>
              <w:rFonts w:ascii="Garamond" w:hAnsi="Garamond"/>
              <w:b/>
              <w:bCs/>
              <w:sz w:val="24"/>
              <w:szCs w:val="24"/>
            </w:rPr>
          </w:pPr>
        </w:p>
      </w:tc>
      <w:tc>
        <w:tcPr>
          <w:tcW w:w="1609" w:type="dxa"/>
          <w:tcBorders>
            <w:top w:val="single" w:sz="6" w:space="0" w:color="auto"/>
            <w:left w:val="single" w:sz="6" w:space="0" w:color="auto"/>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pacing w:val="-17"/>
              <w:sz w:val="24"/>
              <w:szCs w:val="24"/>
            </w:rPr>
            <w:t>Date:</w:t>
          </w:r>
        </w:p>
        <w:p w:rsidR="00074123" w:rsidRPr="005D5978" w:rsidRDefault="00074123" w:rsidP="001E6F49">
          <w:pPr>
            <w:spacing w:after="0" w:line="240" w:lineRule="auto"/>
            <w:rPr>
              <w:rFonts w:ascii="Garamond" w:hAnsi="Garamond"/>
              <w:b/>
              <w:bCs/>
              <w:sz w:val="24"/>
              <w:szCs w:val="24"/>
            </w:rPr>
          </w:pPr>
        </w:p>
      </w:tc>
      <w:tc>
        <w:tcPr>
          <w:tcW w:w="992" w:type="dxa"/>
          <w:tcBorders>
            <w:top w:val="nil"/>
            <w:left w:val="single" w:sz="6" w:space="0" w:color="auto"/>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p>
        <w:p w:rsidR="00074123" w:rsidRPr="005D5978" w:rsidRDefault="00074123" w:rsidP="001E6F49">
          <w:pPr>
            <w:spacing w:after="0" w:line="240" w:lineRule="auto"/>
            <w:rPr>
              <w:rFonts w:ascii="Garamond" w:hAnsi="Garamond"/>
              <w:b/>
              <w:bCs/>
              <w:sz w:val="24"/>
              <w:szCs w:val="24"/>
            </w:rPr>
          </w:pPr>
        </w:p>
      </w:tc>
    </w:tr>
  </w:tbl>
  <w:p w:rsidR="00074123" w:rsidRDefault="000741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99606C3"/>
    <w:multiLevelType w:val="hybridMultilevel"/>
    <w:tmpl w:val="26A6503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E156FE5"/>
    <w:multiLevelType w:val="hybridMultilevel"/>
    <w:tmpl w:val="032ACA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A0D2B"/>
    <w:rsid w:val="000475F1"/>
    <w:rsid w:val="00074123"/>
    <w:rsid w:val="000A360E"/>
    <w:rsid w:val="00171221"/>
    <w:rsid w:val="002E37B7"/>
    <w:rsid w:val="003C78C5"/>
    <w:rsid w:val="003E28E9"/>
    <w:rsid w:val="0044241C"/>
    <w:rsid w:val="005674F1"/>
    <w:rsid w:val="00602D3E"/>
    <w:rsid w:val="00613D25"/>
    <w:rsid w:val="00626697"/>
    <w:rsid w:val="006655FF"/>
    <w:rsid w:val="006B26AE"/>
    <w:rsid w:val="0071344D"/>
    <w:rsid w:val="00740E92"/>
    <w:rsid w:val="008105DD"/>
    <w:rsid w:val="008A0D2B"/>
    <w:rsid w:val="00932842"/>
    <w:rsid w:val="00981DF6"/>
    <w:rsid w:val="00B01D61"/>
    <w:rsid w:val="00B44D25"/>
    <w:rsid w:val="00B645D2"/>
    <w:rsid w:val="00DA18D4"/>
    <w:rsid w:val="00E42C06"/>
    <w:rsid w:val="00EB371A"/>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540432-B6F0-4B95-B626-4AAEA36AD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0D2B"/>
    <w:pPr>
      <w:spacing w:after="160" w:line="259" w:lineRule="auto"/>
    </w:pPr>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8A0D2B"/>
    <w:pPr>
      <w:widowControl w:val="0"/>
      <w:shd w:val="clear" w:color="auto" w:fill="FFFFFF"/>
      <w:autoSpaceDE w:val="0"/>
      <w:autoSpaceDN w:val="0"/>
      <w:adjustRightInd w:val="0"/>
      <w:spacing w:after="0" w:line="240" w:lineRule="auto"/>
      <w:jc w:val="both"/>
    </w:pPr>
    <w:rPr>
      <w:rFonts w:ascii="Times New Roman" w:eastAsia="Times New Roman" w:hAnsi="Times New Roman" w:cs="Times New Roman"/>
      <w:color w:val="000000"/>
      <w:sz w:val="24"/>
      <w:szCs w:val="19"/>
    </w:rPr>
  </w:style>
  <w:style w:type="character" w:customStyle="1" w:styleId="BodyTextChar">
    <w:name w:val="Body Text Char"/>
    <w:basedOn w:val="DefaultParagraphFont"/>
    <w:link w:val="BodyText"/>
    <w:semiHidden/>
    <w:rsid w:val="008A0D2B"/>
    <w:rPr>
      <w:rFonts w:ascii="Times New Roman" w:eastAsia="Times New Roman" w:hAnsi="Times New Roman" w:cs="Times New Roman"/>
      <w:color w:val="000000"/>
      <w:sz w:val="24"/>
      <w:szCs w:val="19"/>
      <w:shd w:val="clear" w:color="auto" w:fill="FFFFFF"/>
    </w:rPr>
  </w:style>
  <w:style w:type="paragraph" w:styleId="Header">
    <w:name w:val="header"/>
    <w:basedOn w:val="Normal"/>
    <w:link w:val="HeaderChar"/>
    <w:uiPriority w:val="99"/>
    <w:semiHidden/>
    <w:unhideWhenUsed/>
    <w:rsid w:val="0007412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74123"/>
    <w:rPr>
      <w:rFonts w:asciiTheme="minorHAnsi" w:hAnsiTheme="minorHAnsi"/>
    </w:rPr>
  </w:style>
  <w:style w:type="paragraph" w:styleId="Footer">
    <w:name w:val="footer"/>
    <w:basedOn w:val="Normal"/>
    <w:link w:val="FooterChar"/>
    <w:uiPriority w:val="99"/>
    <w:unhideWhenUsed/>
    <w:rsid w:val="000741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4123"/>
    <w:rPr>
      <w:rFonts w:asciiTheme="minorHAnsi" w:hAnsiTheme="minorHAnsi"/>
    </w:rPr>
  </w:style>
  <w:style w:type="paragraph" w:customStyle="1" w:styleId="Default">
    <w:name w:val="Default"/>
    <w:rsid w:val="00740E92"/>
    <w:pPr>
      <w:autoSpaceDE w:val="0"/>
      <w:autoSpaceDN w:val="0"/>
      <w:adjustRightInd w:val="0"/>
    </w:pPr>
    <w:rPr>
      <w:rFonts w:ascii="Times New Roman PS" w:eastAsia="Times New Roman" w:hAnsi="Times New Roman PS" w:cs="Times New Roman"/>
      <w:color w:val="000000"/>
      <w:sz w:val="24"/>
      <w:szCs w:val="24"/>
    </w:rPr>
  </w:style>
  <w:style w:type="paragraph" w:customStyle="1" w:styleId="CM1">
    <w:name w:val="CM1"/>
    <w:basedOn w:val="Default"/>
    <w:next w:val="Default"/>
    <w:rsid w:val="00740E92"/>
    <w:pPr>
      <w:widowControl w:val="0"/>
    </w:pPr>
    <w:rPr>
      <w:rFonts w:ascii="IIJCP O+ Times New Roman PS" w:hAnsi="IIJCP O+ Times New Roman PS"/>
      <w:color w:val="auto"/>
      <w:sz w:val="20"/>
    </w:rPr>
  </w:style>
  <w:style w:type="paragraph" w:customStyle="1" w:styleId="CM2">
    <w:name w:val="CM2"/>
    <w:basedOn w:val="Default"/>
    <w:next w:val="Default"/>
    <w:rsid w:val="00740E92"/>
    <w:pPr>
      <w:widowControl w:val="0"/>
    </w:pPr>
    <w:rPr>
      <w:rFonts w:ascii="IIJCP O+ Times New Roman PS" w:hAnsi="IIJCP O+ Times New Roman PS"/>
      <w:color w:val="auto"/>
      <w:sz w:val="20"/>
    </w:rPr>
  </w:style>
  <w:style w:type="paragraph" w:customStyle="1" w:styleId="CM85">
    <w:name w:val="CM85"/>
    <w:basedOn w:val="Default"/>
    <w:next w:val="Default"/>
    <w:rsid w:val="00740E92"/>
    <w:pPr>
      <w:widowControl w:val="0"/>
      <w:spacing w:after="108"/>
    </w:pPr>
    <w:rPr>
      <w:rFonts w:ascii="IIJCP O+ Times New Roman PS" w:hAnsi="IIJCP O+ Times New Roman PS"/>
      <w:color w:val="auto"/>
      <w:sz w:val="20"/>
    </w:rPr>
  </w:style>
  <w:style w:type="paragraph" w:customStyle="1" w:styleId="CM86">
    <w:name w:val="CM86"/>
    <w:basedOn w:val="Default"/>
    <w:next w:val="Default"/>
    <w:rsid w:val="00740E92"/>
    <w:pPr>
      <w:widowControl w:val="0"/>
      <w:spacing w:after="298"/>
    </w:pPr>
    <w:rPr>
      <w:rFonts w:ascii="IIJCP O+ Times New Roman PS" w:hAnsi="IIJCP O+ Times New Roman PS"/>
      <w:color w:val="auto"/>
      <w:sz w:val="20"/>
    </w:rPr>
  </w:style>
  <w:style w:type="paragraph" w:customStyle="1" w:styleId="CM90">
    <w:name w:val="CM90"/>
    <w:basedOn w:val="Default"/>
    <w:next w:val="Default"/>
    <w:rsid w:val="00740E92"/>
    <w:pPr>
      <w:widowControl w:val="0"/>
      <w:spacing w:after="213"/>
    </w:pPr>
    <w:rPr>
      <w:rFonts w:ascii="IIJCP O+ Times New Roman PS" w:hAnsi="IIJCP O+ Times New Roman PS"/>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406</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Jahid</dc:creator>
  <cp:lastModifiedBy>Asif Hossain</cp:lastModifiedBy>
  <cp:revision>15</cp:revision>
  <dcterms:created xsi:type="dcterms:W3CDTF">2016-06-27T05:33:00Z</dcterms:created>
  <dcterms:modified xsi:type="dcterms:W3CDTF">2020-07-18T13:14:00Z</dcterms:modified>
</cp:coreProperties>
</file>