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82322" w14:textId="77777777" w:rsidR="004D213E" w:rsidRPr="00DF6394" w:rsidRDefault="00466BE8" w:rsidP="0066714E">
      <w:pPr>
        <w:rPr>
          <w:rFonts w:ascii="Arial" w:hAnsi="Arial" w:cs="Arial"/>
          <w:sz w:val="20"/>
          <w:szCs w:val="20"/>
        </w:rPr>
      </w:pPr>
      <w:r>
        <w:rPr>
          <w:rStyle w:val="CommentReference"/>
        </w:rPr>
        <w:commentReference w:id="0"/>
      </w:r>
      <w:bookmarkStart w:id="1" w:name="_GoBack"/>
      <w:bookmarkEnd w:id="1"/>
    </w:p>
    <w:p w14:paraId="5EA8A285" w14:textId="77777777" w:rsidR="002B3DDF" w:rsidRPr="00DF6394" w:rsidRDefault="00734400" w:rsidP="002B3DDF">
      <w:pPr>
        <w:rPr>
          <w:rFonts w:ascii="Arial" w:hAnsi="Arial" w:cs="Arial"/>
          <w:b/>
          <w:sz w:val="20"/>
          <w:szCs w:val="20"/>
        </w:rPr>
      </w:pPr>
      <w:r>
        <w:rPr>
          <w:rFonts w:ascii="Arial" w:hAnsi="Arial" w:cs="Arial"/>
          <w:b/>
          <w:sz w:val="20"/>
          <w:szCs w:val="20"/>
        </w:rPr>
        <w:t>Test of details – Current tax, Deferred Tax and VAT</w:t>
      </w:r>
    </w:p>
    <w:p w14:paraId="066FB9FD" w14:textId="77777777" w:rsidR="002B3DDF" w:rsidRPr="00DF6394" w:rsidRDefault="002B3DDF" w:rsidP="002B3DDF">
      <w:pPr>
        <w:rPr>
          <w:rFonts w:ascii="Arial" w:hAnsi="Arial" w:cs="Arial"/>
          <w:sz w:val="20"/>
          <w:szCs w:val="20"/>
        </w:rPr>
      </w:pPr>
    </w:p>
    <w:tbl>
      <w:tblPr>
        <w:tblStyle w:val="GridTable1Light-Accent11"/>
        <w:tblW w:w="15385" w:type="dxa"/>
        <w:tblLayout w:type="fixed"/>
        <w:tblLook w:val="0000" w:firstRow="0" w:lastRow="0" w:firstColumn="0" w:lastColumn="0" w:noHBand="0" w:noVBand="0"/>
      </w:tblPr>
      <w:tblGrid>
        <w:gridCol w:w="828"/>
        <w:gridCol w:w="1597"/>
        <w:gridCol w:w="2430"/>
        <w:gridCol w:w="4680"/>
        <w:gridCol w:w="1710"/>
        <w:gridCol w:w="2849"/>
        <w:gridCol w:w="1291"/>
      </w:tblGrid>
      <w:tr w:rsidR="002B3DDF" w:rsidRPr="00CB53BA" w14:paraId="265EF34B" w14:textId="77777777" w:rsidTr="00085167">
        <w:tc>
          <w:tcPr>
            <w:tcW w:w="828" w:type="dxa"/>
          </w:tcPr>
          <w:p w14:paraId="073EC115" w14:textId="77777777" w:rsidR="002B3DDF" w:rsidRPr="00CB53BA" w:rsidRDefault="002B3DDF" w:rsidP="00271DE6">
            <w:pPr>
              <w:jc w:val="center"/>
              <w:rPr>
                <w:b/>
                <w:bCs/>
                <w:color w:val="000000"/>
              </w:rPr>
            </w:pPr>
            <w:r w:rsidRPr="00CB53BA">
              <w:rPr>
                <w:b/>
                <w:bCs/>
                <w:color w:val="000000"/>
              </w:rPr>
              <w:t>S. No.</w:t>
            </w:r>
          </w:p>
        </w:tc>
        <w:tc>
          <w:tcPr>
            <w:tcW w:w="1597" w:type="dxa"/>
          </w:tcPr>
          <w:p w14:paraId="0D81EF84" w14:textId="77777777" w:rsidR="002B3DDF" w:rsidRPr="00CB53BA" w:rsidRDefault="002B3DDF" w:rsidP="00271DE6">
            <w:pPr>
              <w:jc w:val="center"/>
              <w:rPr>
                <w:b/>
                <w:bCs/>
                <w:color w:val="000000"/>
              </w:rPr>
            </w:pPr>
            <w:r w:rsidRPr="00CB53BA">
              <w:rPr>
                <w:b/>
                <w:bCs/>
                <w:color w:val="000000"/>
              </w:rPr>
              <w:t>Type of procedures</w:t>
            </w:r>
          </w:p>
        </w:tc>
        <w:tc>
          <w:tcPr>
            <w:tcW w:w="2430" w:type="dxa"/>
          </w:tcPr>
          <w:p w14:paraId="4CCE46DC" w14:textId="77777777" w:rsidR="002B3DDF" w:rsidRPr="00CB53BA" w:rsidRDefault="002B3DDF" w:rsidP="00271DE6">
            <w:pPr>
              <w:jc w:val="center"/>
              <w:rPr>
                <w:b/>
                <w:bCs/>
                <w:color w:val="000000"/>
              </w:rPr>
            </w:pPr>
            <w:r w:rsidRPr="00CB53BA">
              <w:rPr>
                <w:b/>
                <w:bCs/>
                <w:color w:val="000000"/>
              </w:rPr>
              <w:t>Audit Procedures</w:t>
            </w:r>
          </w:p>
        </w:tc>
        <w:tc>
          <w:tcPr>
            <w:tcW w:w="4680" w:type="dxa"/>
          </w:tcPr>
          <w:p w14:paraId="208150B2" w14:textId="77777777" w:rsidR="002B3DDF" w:rsidRPr="00CB53BA" w:rsidRDefault="002B3DDF" w:rsidP="00271DE6">
            <w:pPr>
              <w:jc w:val="center"/>
              <w:rPr>
                <w:b/>
                <w:bCs/>
                <w:color w:val="000000"/>
              </w:rPr>
            </w:pPr>
            <w:r w:rsidRPr="00CB53BA">
              <w:rPr>
                <w:b/>
                <w:bCs/>
                <w:color w:val="000000"/>
              </w:rPr>
              <w:t>Sub-procedures performed</w:t>
            </w:r>
          </w:p>
        </w:tc>
        <w:tc>
          <w:tcPr>
            <w:tcW w:w="1710" w:type="dxa"/>
          </w:tcPr>
          <w:p w14:paraId="1C019049" w14:textId="77777777" w:rsidR="002B3DDF" w:rsidRPr="00CB53BA" w:rsidRDefault="002B3DDF" w:rsidP="00271DE6">
            <w:pPr>
              <w:jc w:val="center"/>
              <w:rPr>
                <w:b/>
                <w:bCs/>
                <w:color w:val="000000"/>
              </w:rPr>
            </w:pPr>
            <w:r w:rsidRPr="00CB53BA">
              <w:rPr>
                <w:b/>
                <w:bCs/>
                <w:color w:val="000000"/>
              </w:rPr>
              <w:t>Audit Assertion Addressed</w:t>
            </w:r>
          </w:p>
        </w:tc>
        <w:tc>
          <w:tcPr>
            <w:tcW w:w="2849" w:type="dxa"/>
          </w:tcPr>
          <w:p w14:paraId="03090F46" w14:textId="77777777" w:rsidR="002B3DDF" w:rsidRPr="00CB53BA" w:rsidRDefault="002B3DDF" w:rsidP="00271DE6">
            <w:pPr>
              <w:jc w:val="center"/>
              <w:rPr>
                <w:b/>
                <w:bCs/>
                <w:color w:val="000000"/>
              </w:rPr>
            </w:pPr>
            <w:r w:rsidRPr="00CB53BA">
              <w:rPr>
                <w:b/>
                <w:bCs/>
                <w:color w:val="000000"/>
              </w:rPr>
              <w:t>Sampling technique</w:t>
            </w:r>
          </w:p>
        </w:tc>
        <w:tc>
          <w:tcPr>
            <w:tcW w:w="1291" w:type="dxa"/>
          </w:tcPr>
          <w:p w14:paraId="0D9BA03D" w14:textId="77777777" w:rsidR="002B3DDF" w:rsidRPr="00CB53BA" w:rsidRDefault="002B3DDF" w:rsidP="00271DE6">
            <w:pPr>
              <w:jc w:val="center"/>
              <w:rPr>
                <w:b/>
                <w:bCs/>
                <w:color w:val="000000"/>
              </w:rPr>
            </w:pPr>
            <w:r w:rsidRPr="00CB53BA">
              <w:rPr>
                <w:b/>
                <w:bCs/>
                <w:color w:val="000000"/>
              </w:rPr>
              <w:t>W. P. Ref.</w:t>
            </w:r>
          </w:p>
        </w:tc>
      </w:tr>
      <w:tr w:rsidR="002B3DDF" w:rsidRPr="00CB53BA" w14:paraId="41D25765" w14:textId="77777777" w:rsidTr="009E43F4">
        <w:trPr>
          <w:trHeight w:val="1835"/>
        </w:trPr>
        <w:tc>
          <w:tcPr>
            <w:tcW w:w="828" w:type="dxa"/>
            <w:vMerge w:val="restart"/>
          </w:tcPr>
          <w:p w14:paraId="23A85865" w14:textId="77777777" w:rsidR="002B3DDF" w:rsidRPr="00CB53BA" w:rsidRDefault="00734400" w:rsidP="00271DE6">
            <w:pPr>
              <w:jc w:val="center"/>
              <w:rPr>
                <w:color w:val="000000"/>
              </w:rPr>
            </w:pPr>
            <w:commentRangeStart w:id="2"/>
            <w:r>
              <w:rPr>
                <w:color w:val="000000"/>
              </w:rPr>
              <w:t>A</w:t>
            </w:r>
            <w:commentRangeEnd w:id="2"/>
            <w:r w:rsidR="004C7173">
              <w:rPr>
                <w:rStyle w:val="CommentReference"/>
              </w:rPr>
              <w:commentReference w:id="2"/>
            </w:r>
          </w:p>
        </w:tc>
        <w:tc>
          <w:tcPr>
            <w:tcW w:w="1597" w:type="dxa"/>
            <w:vMerge w:val="restart"/>
          </w:tcPr>
          <w:p w14:paraId="0C53CD7F" w14:textId="77777777" w:rsidR="002B3DDF" w:rsidRPr="00CB53BA" w:rsidRDefault="002B3DDF" w:rsidP="00271DE6">
            <w:pPr>
              <w:jc w:val="center"/>
              <w:rPr>
                <w:color w:val="000000"/>
              </w:rPr>
            </w:pPr>
            <w:r w:rsidRPr="00CB53BA">
              <w:rPr>
                <w:color w:val="000000"/>
              </w:rPr>
              <w:t>Test of details</w:t>
            </w:r>
          </w:p>
        </w:tc>
        <w:tc>
          <w:tcPr>
            <w:tcW w:w="2430" w:type="dxa"/>
          </w:tcPr>
          <w:p w14:paraId="05FF3A76" w14:textId="77777777" w:rsidR="002B3DDF" w:rsidRPr="00CB53BA" w:rsidRDefault="002C1372" w:rsidP="00271DE6">
            <w:pPr>
              <w:pStyle w:val="ListParagraph"/>
              <w:numPr>
                <w:ilvl w:val="0"/>
                <w:numId w:val="3"/>
              </w:numPr>
              <w:jc w:val="both"/>
              <w:rPr>
                <w:color w:val="000000"/>
              </w:rPr>
            </w:pPr>
            <w:r w:rsidRPr="00CB53BA">
              <w:rPr>
                <w:color w:val="000000"/>
              </w:rPr>
              <w:t>Reconciliation of provisional tax computation  schedules with FS/ GL</w:t>
            </w:r>
            <w:r w:rsidR="00A063BD" w:rsidRPr="00CB53BA">
              <w:rPr>
                <w:color w:val="000000"/>
              </w:rPr>
              <w:t>.</w:t>
            </w:r>
          </w:p>
        </w:tc>
        <w:tc>
          <w:tcPr>
            <w:tcW w:w="4680" w:type="dxa"/>
          </w:tcPr>
          <w:p w14:paraId="2B72729F" w14:textId="7F9600CE" w:rsidR="002B3DDF" w:rsidRPr="00CB53BA" w:rsidRDefault="00A063BD" w:rsidP="002B3DDF">
            <w:pPr>
              <w:pStyle w:val="ListParagraph"/>
              <w:numPr>
                <w:ilvl w:val="0"/>
                <w:numId w:val="5"/>
              </w:numPr>
              <w:tabs>
                <w:tab w:val="clear" w:pos="340"/>
              </w:tabs>
              <w:ind w:left="360" w:hanging="360"/>
              <w:jc w:val="both"/>
              <w:rPr>
                <w:color w:val="000000"/>
              </w:rPr>
            </w:pPr>
            <w:r w:rsidRPr="00CB53BA">
              <w:rPr>
                <w:color w:val="000000"/>
              </w:rPr>
              <w:t xml:space="preserve">Obtained computation of tax provision at the </w:t>
            </w:r>
            <w:r w:rsidR="00D749E5" w:rsidRPr="00CB53BA">
              <w:rPr>
                <w:color w:val="000000"/>
              </w:rPr>
              <w:t>year-end</w:t>
            </w:r>
            <w:r w:rsidR="0098461D" w:rsidRPr="00CB53BA">
              <w:rPr>
                <w:color w:val="000000"/>
              </w:rPr>
              <w:t>.</w:t>
            </w:r>
          </w:p>
          <w:p w14:paraId="60A4089D" w14:textId="77777777" w:rsidR="002B3DDF" w:rsidRPr="00CB53BA" w:rsidRDefault="0098461D" w:rsidP="002B3DDF">
            <w:pPr>
              <w:pStyle w:val="ListParagraph"/>
              <w:numPr>
                <w:ilvl w:val="0"/>
                <w:numId w:val="5"/>
              </w:numPr>
              <w:tabs>
                <w:tab w:val="clear" w:pos="340"/>
              </w:tabs>
              <w:ind w:left="360" w:hanging="360"/>
              <w:jc w:val="both"/>
              <w:rPr>
                <w:color w:val="000000"/>
              </w:rPr>
            </w:pPr>
            <w:r w:rsidRPr="00CB53BA">
              <w:rPr>
                <w:color w:val="000000"/>
              </w:rPr>
              <w:t>Obtained GL’sof Income tax provision and expenses</w:t>
            </w:r>
            <w:r w:rsidR="002B3DDF" w:rsidRPr="00CB53BA">
              <w:rPr>
                <w:color w:val="000000"/>
              </w:rPr>
              <w:t>.</w:t>
            </w:r>
          </w:p>
          <w:p w14:paraId="0FEB5A7C" w14:textId="77777777" w:rsidR="002B3DDF" w:rsidRPr="00CB53BA" w:rsidRDefault="002B3DDF" w:rsidP="0098461D">
            <w:pPr>
              <w:pStyle w:val="ListParagraph"/>
              <w:numPr>
                <w:ilvl w:val="0"/>
                <w:numId w:val="5"/>
              </w:numPr>
              <w:tabs>
                <w:tab w:val="clear" w:pos="340"/>
              </w:tabs>
              <w:ind w:left="360" w:hanging="360"/>
              <w:jc w:val="both"/>
              <w:rPr>
                <w:color w:val="000000"/>
              </w:rPr>
            </w:pPr>
            <w:r w:rsidRPr="00CB53BA">
              <w:rPr>
                <w:color w:val="000000"/>
              </w:rPr>
              <w:t xml:space="preserve">Matched the </w:t>
            </w:r>
            <w:r w:rsidR="0098461D" w:rsidRPr="00CB53BA">
              <w:rPr>
                <w:color w:val="000000"/>
              </w:rPr>
              <w:t xml:space="preserve">tax calculation </w:t>
            </w:r>
            <w:r w:rsidRPr="00CB53BA">
              <w:rPr>
                <w:color w:val="000000"/>
              </w:rPr>
              <w:t xml:space="preserve">amount for the year with the </w:t>
            </w:r>
            <w:r w:rsidR="0098461D" w:rsidRPr="00CB53BA">
              <w:rPr>
                <w:color w:val="000000"/>
              </w:rPr>
              <w:t>total tax provision</w:t>
            </w:r>
            <w:r w:rsidR="0088365E" w:rsidRPr="00CB53BA">
              <w:rPr>
                <w:color w:val="000000"/>
              </w:rPr>
              <w:t xml:space="preserve"> booked in GL</w:t>
            </w:r>
          </w:p>
          <w:p w14:paraId="52FB0CA8" w14:textId="77777777" w:rsidR="0088365E" w:rsidRPr="00CB53BA" w:rsidRDefault="0088365E" w:rsidP="0098461D">
            <w:pPr>
              <w:pStyle w:val="ListParagraph"/>
              <w:numPr>
                <w:ilvl w:val="0"/>
                <w:numId w:val="5"/>
              </w:numPr>
              <w:tabs>
                <w:tab w:val="clear" w:pos="340"/>
              </w:tabs>
              <w:ind w:left="360" w:hanging="360"/>
              <w:jc w:val="both"/>
              <w:rPr>
                <w:color w:val="000000"/>
              </w:rPr>
            </w:pPr>
            <w:r w:rsidRPr="00CB53BA">
              <w:rPr>
                <w:color w:val="000000"/>
              </w:rPr>
              <w:t>Check</w:t>
            </w:r>
            <w:r w:rsidR="004C7173">
              <w:rPr>
                <w:color w:val="000000"/>
              </w:rPr>
              <w:t>ed</w:t>
            </w:r>
            <w:r w:rsidRPr="00CB53BA">
              <w:rPr>
                <w:color w:val="000000"/>
              </w:rPr>
              <w:t xml:space="preserve"> the mathematical accuracy </w:t>
            </w:r>
            <w:commentRangeStart w:id="3"/>
            <w:r w:rsidRPr="00CB53BA">
              <w:rPr>
                <w:color w:val="000000"/>
              </w:rPr>
              <w:t>of</w:t>
            </w:r>
            <w:commentRangeEnd w:id="3"/>
            <w:r w:rsidR="004C7173">
              <w:rPr>
                <w:rStyle w:val="CommentReference"/>
              </w:rPr>
              <w:commentReference w:id="3"/>
            </w:r>
            <w:r w:rsidR="00674DB4">
              <w:rPr>
                <w:color w:val="000000"/>
              </w:rPr>
              <w:t xml:space="preserve">  provisional tax computation schedules</w:t>
            </w:r>
          </w:p>
        </w:tc>
        <w:tc>
          <w:tcPr>
            <w:tcW w:w="1710" w:type="dxa"/>
          </w:tcPr>
          <w:p w14:paraId="0421590F" w14:textId="77777777" w:rsidR="002B3DDF" w:rsidRPr="00CB53BA" w:rsidRDefault="002B3DDF" w:rsidP="00271DE6">
            <w:pPr>
              <w:jc w:val="center"/>
            </w:pPr>
            <w:r w:rsidRPr="00CB53BA">
              <w:t>Completeness</w:t>
            </w:r>
            <w:r w:rsidR="00FF5DDF" w:rsidRPr="00CB53BA">
              <w:t xml:space="preserve"> Accuracy</w:t>
            </w:r>
          </w:p>
        </w:tc>
        <w:tc>
          <w:tcPr>
            <w:tcW w:w="2849" w:type="dxa"/>
          </w:tcPr>
          <w:p w14:paraId="0E6247A1" w14:textId="77777777" w:rsidR="002B3DDF" w:rsidRPr="00CB53BA" w:rsidRDefault="002B3DDF" w:rsidP="00271DE6">
            <w:pPr>
              <w:jc w:val="both"/>
              <w:rPr>
                <w:color w:val="000000"/>
              </w:rPr>
            </w:pPr>
            <w:r w:rsidRPr="00CB53BA">
              <w:rPr>
                <w:color w:val="000000"/>
              </w:rPr>
              <w:t>Entire population was selected.</w:t>
            </w:r>
          </w:p>
        </w:tc>
        <w:tc>
          <w:tcPr>
            <w:tcW w:w="1291" w:type="dxa"/>
          </w:tcPr>
          <w:p w14:paraId="6B62A149" w14:textId="77777777" w:rsidR="002B3DDF" w:rsidRPr="00CB53BA" w:rsidRDefault="002B3DDF" w:rsidP="00271DE6">
            <w:pPr>
              <w:rPr>
                <w:color w:val="000000"/>
              </w:rPr>
            </w:pPr>
            <w:r w:rsidRPr="00CB53BA">
              <w:rPr>
                <w:color w:val="000000"/>
              </w:rPr>
              <w:t>TOD-1.2.01</w:t>
            </w:r>
          </w:p>
        </w:tc>
      </w:tr>
      <w:tr w:rsidR="002B3DDF" w:rsidRPr="00CB53BA" w14:paraId="7C1BD783" w14:textId="77777777" w:rsidTr="00085167">
        <w:trPr>
          <w:trHeight w:val="1223"/>
        </w:trPr>
        <w:tc>
          <w:tcPr>
            <w:tcW w:w="828" w:type="dxa"/>
            <w:vMerge/>
          </w:tcPr>
          <w:p w14:paraId="3D6F8A7E" w14:textId="77777777" w:rsidR="002B3DDF" w:rsidRPr="00CB53BA" w:rsidRDefault="002B3DDF" w:rsidP="00271DE6">
            <w:pPr>
              <w:jc w:val="center"/>
              <w:rPr>
                <w:color w:val="000000"/>
              </w:rPr>
            </w:pPr>
          </w:p>
        </w:tc>
        <w:tc>
          <w:tcPr>
            <w:tcW w:w="1597" w:type="dxa"/>
            <w:vMerge/>
          </w:tcPr>
          <w:p w14:paraId="7B20E494" w14:textId="77777777" w:rsidR="002B3DDF" w:rsidRPr="00CB53BA" w:rsidRDefault="002B3DDF" w:rsidP="00271DE6">
            <w:pPr>
              <w:jc w:val="center"/>
              <w:rPr>
                <w:color w:val="000000"/>
              </w:rPr>
            </w:pPr>
          </w:p>
        </w:tc>
        <w:tc>
          <w:tcPr>
            <w:tcW w:w="2430" w:type="dxa"/>
          </w:tcPr>
          <w:p w14:paraId="37EDF5AE" w14:textId="77777777" w:rsidR="002B3DDF" w:rsidRPr="00CB53BA" w:rsidRDefault="003D0C6A" w:rsidP="00271DE6">
            <w:pPr>
              <w:pStyle w:val="ListParagraph"/>
              <w:numPr>
                <w:ilvl w:val="0"/>
                <w:numId w:val="3"/>
              </w:numPr>
              <w:jc w:val="both"/>
              <w:rPr>
                <w:color w:val="000000"/>
              </w:rPr>
            </w:pPr>
            <w:r w:rsidRPr="00CB53BA">
              <w:rPr>
                <w:color w:val="000000"/>
              </w:rPr>
              <w:t>Reconciliation of deferred tax calculation.</w:t>
            </w:r>
          </w:p>
        </w:tc>
        <w:tc>
          <w:tcPr>
            <w:tcW w:w="4680" w:type="dxa"/>
          </w:tcPr>
          <w:p w14:paraId="3EF6EE0D" w14:textId="77777777" w:rsidR="002B3DDF" w:rsidRPr="00CB53BA" w:rsidRDefault="00497250" w:rsidP="006E7705">
            <w:r w:rsidRPr="00CB53BA">
              <w:t>Obtain</w:t>
            </w:r>
            <w:r w:rsidR="002330C1">
              <w:t>ed</w:t>
            </w:r>
            <w:r w:rsidRPr="00CB53BA">
              <w:t xml:space="preserve"> and check</w:t>
            </w:r>
            <w:r w:rsidR="002330C1">
              <w:t>ed</w:t>
            </w:r>
            <w:r w:rsidRPr="00CB53BA">
              <w:t xml:space="preserve"> mathematical accuracy of schedules and deferred tax computation as </w:t>
            </w:r>
            <w:r w:rsidR="002A42B7">
              <w:t>I</w:t>
            </w:r>
            <w:r w:rsidRPr="00CB53BA">
              <w:t>AS-12 and reconcile balances to trial balance and general ledger</w:t>
            </w:r>
            <w:r w:rsidR="002330C1">
              <w:t>.</w:t>
            </w:r>
          </w:p>
        </w:tc>
        <w:tc>
          <w:tcPr>
            <w:tcW w:w="1710" w:type="dxa"/>
          </w:tcPr>
          <w:p w14:paraId="22173A66" w14:textId="77777777" w:rsidR="002B3DDF" w:rsidRPr="00CB53BA" w:rsidRDefault="002B3DDF" w:rsidP="00271DE6">
            <w:pPr>
              <w:jc w:val="center"/>
            </w:pPr>
            <w:commentRangeStart w:id="4"/>
            <w:r w:rsidRPr="00CB53BA">
              <w:t>Completeness</w:t>
            </w:r>
          </w:p>
          <w:p w14:paraId="70280E14" w14:textId="77777777" w:rsidR="002B3DDF" w:rsidRPr="00CB53BA" w:rsidRDefault="002B3DDF" w:rsidP="00271DE6">
            <w:pPr>
              <w:jc w:val="center"/>
            </w:pPr>
            <w:r w:rsidRPr="00CB53BA">
              <w:t>Accuracy</w:t>
            </w:r>
          </w:p>
          <w:p w14:paraId="4BB109DB" w14:textId="77777777" w:rsidR="002B3DDF" w:rsidRPr="00CB53BA" w:rsidRDefault="002B3DDF" w:rsidP="00271DE6">
            <w:pPr>
              <w:jc w:val="center"/>
            </w:pPr>
            <w:r w:rsidRPr="00CB53BA">
              <w:t>Occurrence</w:t>
            </w:r>
            <w:commentRangeEnd w:id="4"/>
            <w:r w:rsidR="00132FA7">
              <w:rPr>
                <w:rStyle w:val="CommentReference"/>
              </w:rPr>
              <w:commentReference w:id="4"/>
            </w:r>
          </w:p>
        </w:tc>
        <w:tc>
          <w:tcPr>
            <w:tcW w:w="2849" w:type="dxa"/>
          </w:tcPr>
          <w:p w14:paraId="61D3E24F" w14:textId="77777777" w:rsidR="002B3DDF" w:rsidRPr="00CB53BA" w:rsidRDefault="005A1262" w:rsidP="00271DE6">
            <w:pPr>
              <w:jc w:val="both"/>
              <w:rPr>
                <w:color w:val="000000"/>
              </w:rPr>
            </w:pPr>
            <w:r w:rsidRPr="00CB53BA">
              <w:rPr>
                <w:color w:val="000000"/>
              </w:rPr>
              <w:t>Entire population was selected.</w:t>
            </w:r>
          </w:p>
        </w:tc>
        <w:tc>
          <w:tcPr>
            <w:tcW w:w="1291" w:type="dxa"/>
          </w:tcPr>
          <w:p w14:paraId="189DE30B" w14:textId="77777777" w:rsidR="002B3DDF" w:rsidRPr="00CB53BA" w:rsidRDefault="00CB53BA" w:rsidP="00271DE6">
            <w:pPr>
              <w:rPr>
                <w:color w:val="000000"/>
              </w:rPr>
            </w:pPr>
            <w:r>
              <w:rPr>
                <w:color w:val="000000"/>
              </w:rPr>
              <w:t>TOD-1.2.02</w:t>
            </w:r>
          </w:p>
        </w:tc>
      </w:tr>
      <w:tr w:rsidR="002B3DDF" w:rsidRPr="00CB53BA" w14:paraId="779E9911" w14:textId="77777777" w:rsidTr="00085167">
        <w:tc>
          <w:tcPr>
            <w:tcW w:w="828" w:type="dxa"/>
            <w:vMerge/>
          </w:tcPr>
          <w:p w14:paraId="5327B779" w14:textId="77777777" w:rsidR="002B3DDF" w:rsidRPr="00CB53BA" w:rsidRDefault="002B3DDF" w:rsidP="00271DE6">
            <w:pPr>
              <w:jc w:val="center"/>
              <w:rPr>
                <w:color w:val="000000"/>
              </w:rPr>
            </w:pPr>
          </w:p>
        </w:tc>
        <w:tc>
          <w:tcPr>
            <w:tcW w:w="1597" w:type="dxa"/>
            <w:vMerge/>
          </w:tcPr>
          <w:p w14:paraId="35B6729A" w14:textId="77777777" w:rsidR="002B3DDF" w:rsidRPr="00CB53BA" w:rsidRDefault="002B3DDF" w:rsidP="00271DE6">
            <w:pPr>
              <w:jc w:val="center"/>
              <w:rPr>
                <w:color w:val="000000"/>
              </w:rPr>
            </w:pPr>
          </w:p>
        </w:tc>
        <w:tc>
          <w:tcPr>
            <w:tcW w:w="2430" w:type="dxa"/>
          </w:tcPr>
          <w:p w14:paraId="33574906" w14:textId="77777777" w:rsidR="002B3DDF" w:rsidRPr="00CB53BA" w:rsidRDefault="002B3DDF" w:rsidP="00271DE6">
            <w:pPr>
              <w:pStyle w:val="ListParagraph"/>
              <w:numPr>
                <w:ilvl w:val="0"/>
                <w:numId w:val="3"/>
              </w:numPr>
              <w:jc w:val="both"/>
              <w:rPr>
                <w:color w:val="000000"/>
              </w:rPr>
            </w:pPr>
            <w:r w:rsidRPr="00CB53BA">
              <w:rPr>
                <w:color w:val="000000"/>
              </w:rPr>
              <w:t>Matched between revenue as per Mushak-19 and revenue as per GL.</w:t>
            </w:r>
          </w:p>
        </w:tc>
        <w:tc>
          <w:tcPr>
            <w:tcW w:w="4680" w:type="dxa"/>
          </w:tcPr>
          <w:p w14:paraId="3699452B" w14:textId="77777777" w:rsidR="003D0C6A" w:rsidRPr="00CB53BA" w:rsidRDefault="003D0C6A" w:rsidP="003D0C6A">
            <w:pPr>
              <w:pStyle w:val="ListParagraph"/>
              <w:numPr>
                <w:ilvl w:val="0"/>
                <w:numId w:val="19"/>
              </w:numPr>
              <w:jc w:val="both"/>
            </w:pPr>
            <w:r w:rsidRPr="00CB53BA">
              <w:rPr>
                <w:color w:val="000000"/>
              </w:rPr>
              <w:t>Obtained copies of VAT returns submitted to NBR for each month of the year.</w:t>
            </w:r>
          </w:p>
          <w:p w14:paraId="30FF623B" w14:textId="77777777" w:rsidR="003D0C6A" w:rsidRPr="00CB53BA" w:rsidRDefault="003D0C6A" w:rsidP="003D0C6A">
            <w:pPr>
              <w:pStyle w:val="ListParagraph"/>
              <w:numPr>
                <w:ilvl w:val="0"/>
                <w:numId w:val="19"/>
              </w:numPr>
              <w:jc w:val="both"/>
            </w:pPr>
            <w:r w:rsidRPr="00CB53BA">
              <w:rPr>
                <w:color w:val="000000"/>
              </w:rPr>
              <w:t>Calculated the total sales reported as per VAT returns.</w:t>
            </w:r>
          </w:p>
          <w:p w14:paraId="50684295" w14:textId="77777777" w:rsidR="003D0C6A" w:rsidRPr="00CB53BA" w:rsidRDefault="003D0C6A" w:rsidP="003D0C6A">
            <w:pPr>
              <w:pStyle w:val="ListParagraph"/>
              <w:numPr>
                <w:ilvl w:val="0"/>
                <w:numId w:val="19"/>
              </w:numPr>
              <w:jc w:val="both"/>
            </w:pPr>
            <w:r w:rsidRPr="00CB53BA">
              <w:rPr>
                <w:color w:val="000000"/>
              </w:rPr>
              <w:t>Matched the total sales as per VAT return with that recorded in GL.</w:t>
            </w:r>
          </w:p>
          <w:p w14:paraId="4ACF1D1A" w14:textId="77777777" w:rsidR="002B3DDF" w:rsidRPr="00CB53BA" w:rsidRDefault="003D0C6A" w:rsidP="003D0C6A">
            <w:pPr>
              <w:pStyle w:val="ListParagraph"/>
              <w:numPr>
                <w:ilvl w:val="0"/>
                <w:numId w:val="19"/>
              </w:numPr>
              <w:jc w:val="both"/>
            </w:pPr>
            <w:r w:rsidRPr="00CB53BA">
              <w:rPr>
                <w:color w:val="000000"/>
              </w:rPr>
              <w:t xml:space="preserve">Identified </w:t>
            </w:r>
            <w:commentRangeStart w:id="5"/>
            <w:r w:rsidRPr="00CB53BA">
              <w:rPr>
                <w:color w:val="000000"/>
              </w:rPr>
              <w:t xml:space="preserve">Mushak-19 for </w:t>
            </w:r>
            <w:commentRangeEnd w:id="5"/>
            <w:r w:rsidR="003042F6">
              <w:rPr>
                <w:rStyle w:val="CommentReference"/>
              </w:rPr>
              <w:commentReference w:id="5"/>
            </w:r>
            <w:r w:rsidRPr="00CB53BA">
              <w:rPr>
                <w:color w:val="000000"/>
              </w:rPr>
              <w:t>12-months period and matched the total revenue reported as per VAT return with the total revenue as per GL. Reconciliations were obtained for the difference, if any, between these two figures.</w:t>
            </w:r>
          </w:p>
        </w:tc>
        <w:tc>
          <w:tcPr>
            <w:tcW w:w="1710" w:type="dxa"/>
          </w:tcPr>
          <w:p w14:paraId="069C5986" w14:textId="77777777" w:rsidR="002B3DDF" w:rsidRPr="00CB53BA" w:rsidRDefault="002B3DDF" w:rsidP="00271DE6">
            <w:pPr>
              <w:jc w:val="center"/>
            </w:pPr>
            <w:r w:rsidRPr="00CB53BA">
              <w:t>Completeness</w:t>
            </w:r>
          </w:p>
          <w:p w14:paraId="37230C73" w14:textId="77777777" w:rsidR="002B3DDF" w:rsidRPr="00CB53BA" w:rsidRDefault="002B3DDF" w:rsidP="00271DE6">
            <w:pPr>
              <w:jc w:val="center"/>
            </w:pPr>
            <w:r w:rsidRPr="00CB53BA">
              <w:t>Occurrence</w:t>
            </w:r>
          </w:p>
          <w:p w14:paraId="56A1560B" w14:textId="77777777" w:rsidR="002B3DDF" w:rsidRPr="00CB53BA" w:rsidRDefault="002B3DDF" w:rsidP="00271DE6">
            <w:pPr>
              <w:jc w:val="center"/>
            </w:pPr>
            <w:r w:rsidRPr="00CB53BA">
              <w:t>Accuracy</w:t>
            </w:r>
          </w:p>
        </w:tc>
        <w:tc>
          <w:tcPr>
            <w:tcW w:w="2849" w:type="dxa"/>
          </w:tcPr>
          <w:p w14:paraId="066EBBAB" w14:textId="77777777" w:rsidR="002B3DDF" w:rsidRPr="00CB53BA" w:rsidRDefault="002B3DDF" w:rsidP="00271DE6">
            <w:pPr>
              <w:jc w:val="both"/>
              <w:rPr>
                <w:color w:val="000000"/>
              </w:rPr>
            </w:pPr>
            <w:commentRangeStart w:id="6"/>
            <w:r w:rsidRPr="00CB53BA">
              <w:rPr>
                <w:color w:val="000000"/>
              </w:rPr>
              <w:t>Entire population</w:t>
            </w:r>
            <w:commentRangeEnd w:id="6"/>
            <w:r w:rsidR="00240DF0">
              <w:rPr>
                <w:rStyle w:val="CommentReference"/>
              </w:rPr>
              <w:commentReference w:id="6"/>
            </w:r>
          </w:p>
        </w:tc>
        <w:tc>
          <w:tcPr>
            <w:tcW w:w="1291" w:type="dxa"/>
          </w:tcPr>
          <w:p w14:paraId="6122302A" w14:textId="77777777" w:rsidR="002B3DDF" w:rsidRPr="00CB53BA" w:rsidRDefault="00CB53BA" w:rsidP="00271DE6">
            <w:pPr>
              <w:rPr>
                <w:color w:val="000000"/>
              </w:rPr>
            </w:pPr>
            <w:r>
              <w:rPr>
                <w:color w:val="000000"/>
              </w:rPr>
              <w:t>TOD-1.2.03</w:t>
            </w:r>
          </w:p>
        </w:tc>
      </w:tr>
      <w:tr w:rsidR="002C1372" w:rsidRPr="00CB53BA" w14:paraId="2B7E2766" w14:textId="77777777" w:rsidTr="00085167">
        <w:tc>
          <w:tcPr>
            <w:tcW w:w="828" w:type="dxa"/>
          </w:tcPr>
          <w:p w14:paraId="1A630AE7" w14:textId="77777777" w:rsidR="002C1372" w:rsidRPr="00CB53BA" w:rsidRDefault="002C1372" w:rsidP="00271DE6">
            <w:pPr>
              <w:jc w:val="center"/>
              <w:rPr>
                <w:color w:val="000000"/>
              </w:rPr>
            </w:pPr>
          </w:p>
        </w:tc>
        <w:tc>
          <w:tcPr>
            <w:tcW w:w="1597" w:type="dxa"/>
          </w:tcPr>
          <w:p w14:paraId="64A5FEC8" w14:textId="77777777" w:rsidR="002C1372" w:rsidRPr="00CB53BA" w:rsidRDefault="002C1372" w:rsidP="00271DE6">
            <w:pPr>
              <w:jc w:val="center"/>
              <w:rPr>
                <w:color w:val="000000"/>
              </w:rPr>
            </w:pPr>
          </w:p>
        </w:tc>
        <w:tc>
          <w:tcPr>
            <w:tcW w:w="2430" w:type="dxa"/>
          </w:tcPr>
          <w:p w14:paraId="4F2C27B5" w14:textId="77777777" w:rsidR="002C1372" w:rsidRPr="00CB53BA" w:rsidRDefault="002C1372" w:rsidP="00271DE6">
            <w:pPr>
              <w:pStyle w:val="ListParagraph"/>
              <w:numPr>
                <w:ilvl w:val="0"/>
                <w:numId w:val="3"/>
              </w:numPr>
              <w:jc w:val="both"/>
              <w:rPr>
                <w:color w:val="000000"/>
              </w:rPr>
            </w:pPr>
            <w:r w:rsidRPr="00CB53BA">
              <w:rPr>
                <w:color w:val="000000"/>
              </w:rPr>
              <w:t>Checked the mathematical accuracy of advance payment tax u/s 64</w:t>
            </w:r>
          </w:p>
        </w:tc>
        <w:tc>
          <w:tcPr>
            <w:tcW w:w="4680" w:type="dxa"/>
          </w:tcPr>
          <w:p w14:paraId="6BFC178E" w14:textId="77777777" w:rsidR="002C1372" w:rsidRPr="00CB53BA" w:rsidRDefault="002C1372" w:rsidP="002C1372">
            <w:pPr>
              <w:pStyle w:val="ListParagraph"/>
              <w:numPr>
                <w:ilvl w:val="0"/>
                <w:numId w:val="20"/>
              </w:numPr>
              <w:jc w:val="both"/>
              <w:rPr>
                <w:color w:val="000000"/>
              </w:rPr>
            </w:pPr>
            <w:r w:rsidRPr="00CB53BA">
              <w:rPr>
                <w:color w:val="000000"/>
              </w:rPr>
              <w:t>Obtained the calculation of AIT u/s 64</w:t>
            </w:r>
          </w:p>
          <w:p w14:paraId="41208365" w14:textId="77777777" w:rsidR="002C1372" w:rsidRPr="00CB53BA" w:rsidRDefault="002C1372" w:rsidP="002C1372">
            <w:pPr>
              <w:pStyle w:val="ListParagraph"/>
              <w:numPr>
                <w:ilvl w:val="0"/>
                <w:numId w:val="20"/>
              </w:numPr>
              <w:jc w:val="both"/>
              <w:rPr>
                <w:color w:val="000000"/>
              </w:rPr>
            </w:pPr>
            <w:r w:rsidRPr="00CB53BA">
              <w:rPr>
                <w:color w:val="000000"/>
              </w:rPr>
              <w:t>Reconcile</w:t>
            </w:r>
            <w:r w:rsidR="009E53B6">
              <w:rPr>
                <w:color w:val="000000"/>
              </w:rPr>
              <w:t>d</w:t>
            </w:r>
            <w:r w:rsidRPr="00CB53BA">
              <w:rPr>
                <w:color w:val="000000"/>
              </w:rPr>
              <w:t xml:space="preserve"> this calculation with ITO 1984</w:t>
            </w:r>
          </w:p>
          <w:p w14:paraId="175D873F" w14:textId="77777777" w:rsidR="002C1372" w:rsidRPr="00CB53BA" w:rsidRDefault="002C1372" w:rsidP="002C1372">
            <w:pPr>
              <w:pStyle w:val="ListParagraph"/>
              <w:numPr>
                <w:ilvl w:val="0"/>
                <w:numId w:val="20"/>
              </w:numPr>
              <w:jc w:val="both"/>
              <w:rPr>
                <w:color w:val="000000"/>
              </w:rPr>
            </w:pPr>
            <w:r w:rsidRPr="00CB53BA">
              <w:rPr>
                <w:color w:val="000000"/>
              </w:rPr>
              <w:t>Check</w:t>
            </w:r>
            <w:r w:rsidR="009E53B6">
              <w:rPr>
                <w:color w:val="000000"/>
              </w:rPr>
              <w:t>ed</w:t>
            </w:r>
            <w:r w:rsidRPr="00CB53BA">
              <w:rPr>
                <w:color w:val="000000"/>
              </w:rPr>
              <w:t xml:space="preserve"> the payment and agreed with GL</w:t>
            </w:r>
          </w:p>
        </w:tc>
        <w:tc>
          <w:tcPr>
            <w:tcW w:w="1710" w:type="dxa"/>
          </w:tcPr>
          <w:p w14:paraId="7A1A2F49" w14:textId="77777777" w:rsidR="002C1372" w:rsidRPr="00CB53BA" w:rsidRDefault="002C1372" w:rsidP="002C1372">
            <w:pPr>
              <w:jc w:val="center"/>
            </w:pPr>
            <w:r w:rsidRPr="00CB53BA">
              <w:t>Completeness</w:t>
            </w:r>
          </w:p>
          <w:p w14:paraId="5994F496" w14:textId="77777777" w:rsidR="002C1372" w:rsidRPr="00CB53BA" w:rsidRDefault="002C1372" w:rsidP="002C1372">
            <w:pPr>
              <w:jc w:val="center"/>
            </w:pPr>
            <w:r w:rsidRPr="00CB53BA">
              <w:t>Occurrence</w:t>
            </w:r>
          </w:p>
          <w:p w14:paraId="4277FC14" w14:textId="77777777" w:rsidR="002C1372" w:rsidRPr="00CB53BA" w:rsidRDefault="002C1372" w:rsidP="002C1372">
            <w:pPr>
              <w:jc w:val="center"/>
            </w:pPr>
            <w:r w:rsidRPr="00CB53BA">
              <w:t>Accuracy</w:t>
            </w:r>
          </w:p>
        </w:tc>
        <w:tc>
          <w:tcPr>
            <w:tcW w:w="2849" w:type="dxa"/>
          </w:tcPr>
          <w:p w14:paraId="100E6016" w14:textId="77777777" w:rsidR="002C1372" w:rsidRPr="00CB53BA" w:rsidRDefault="005A1262" w:rsidP="00271DE6">
            <w:pPr>
              <w:jc w:val="both"/>
              <w:rPr>
                <w:color w:val="000000"/>
              </w:rPr>
            </w:pPr>
            <w:r w:rsidRPr="00CB53BA">
              <w:rPr>
                <w:color w:val="000000"/>
              </w:rPr>
              <w:t>Entire population</w:t>
            </w:r>
          </w:p>
        </w:tc>
        <w:tc>
          <w:tcPr>
            <w:tcW w:w="1291" w:type="dxa"/>
          </w:tcPr>
          <w:p w14:paraId="1288F726" w14:textId="77777777" w:rsidR="002C1372" w:rsidRPr="00CB53BA" w:rsidRDefault="00CB53BA" w:rsidP="00271DE6">
            <w:pPr>
              <w:rPr>
                <w:color w:val="000000"/>
              </w:rPr>
            </w:pPr>
            <w:r>
              <w:rPr>
                <w:color w:val="000000"/>
              </w:rPr>
              <w:t>TOD-1.2.04</w:t>
            </w:r>
          </w:p>
        </w:tc>
      </w:tr>
    </w:tbl>
    <w:p w14:paraId="21BA4F8B" w14:textId="77777777" w:rsidR="002B3DDF" w:rsidRPr="00DF6394" w:rsidRDefault="002B3DDF" w:rsidP="002B3DDF">
      <w:pPr>
        <w:rPr>
          <w:rFonts w:ascii="Arial" w:hAnsi="Arial" w:cs="Arial"/>
          <w:sz w:val="20"/>
          <w:szCs w:val="20"/>
        </w:rPr>
      </w:pPr>
    </w:p>
    <w:p w14:paraId="038A5906" w14:textId="77777777" w:rsidR="005A1262" w:rsidRDefault="005A1262" w:rsidP="002B3DDF">
      <w:pPr>
        <w:rPr>
          <w:rFonts w:ascii="Arial" w:hAnsi="Arial" w:cs="Arial"/>
          <w:sz w:val="20"/>
          <w:szCs w:val="20"/>
        </w:rPr>
      </w:pPr>
    </w:p>
    <w:p w14:paraId="6D85E044" w14:textId="77777777" w:rsidR="002A42B7" w:rsidRDefault="002A42B7" w:rsidP="002B3DDF">
      <w:pPr>
        <w:rPr>
          <w:rFonts w:ascii="Arial" w:hAnsi="Arial" w:cs="Arial"/>
          <w:sz w:val="20"/>
          <w:szCs w:val="20"/>
        </w:rPr>
      </w:pPr>
    </w:p>
    <w:p w14:paraId="43F98D89" w14:textId="77777777" w:rsidR="002A42B7" w:rsidRDefault="002A42B7" w:rsidP="002B3DDF">
      <w:pPr>
        <w:rPr>
          <w:rFonts w:ascii="Arial" w:hAnsi="Arial" w:cs="Arial"/>
          <w:sz w:val="20"/>
          <w:szCs w:val="20"/>
        </w:rPr>
      </w:pPr>
    </w:p>
    <w:p w14:paraId="57B78BEC" w14:textId="2BC43E95" w:rsidR="005A1262" w:rsidRDefault="005A1262" w:rsidP="002B3DDF">
      <w:pPr>
        <w:rPr>
          <w:rFonts w:ascii="Arial" w:hAnsi="Arial" w:cs="Arial"/>
          <w:sz w:val="20"/>
          <w:szCs w:val="20"/>
        </w:rPr>
      </w:pPr>
    </w:p>
    <w:p w14:paraId="22A1A2BD" w14:textId="2CC60554" w:rsidR="00597F79" w:rsidRDefault="00597F79" w:rsidP="002B3DDF">
      <w:pPr>
        <w:rPr>
          <w:rFonts w:ascii="Arial" w:hAnsi="Arial" w:cs="Arial"/>
          <w:sz w:val="20"/>
          <w:szCs w:val="20"/>
        </w:rPr>
      </w:pPr>
    </w:p>
    <w:p w14:paraId="43C73C8F" w14:textId="77777777" w:rsidR="00597F79" w:rsidRPr="00DF6394" w:rsidRDefault="00597F79" w:rsidP="002B3DDF">
      <w:pPr>
        <w:rPr>
          <w:rFonts w:ascii="Arial" w:hAnsi="Arial" w:cs="Arial"/>
          <w:sz w:val="20"/>
          <w:szCs w:val="20"/>
        </w:rPr>
      </w:pPr>
    </w:p>
    <w:p w14:paraId="377FBDB1" w14:textId="77777777" w:rsidR="00552512" w:rsidRPr="00DF6394" w:rsidRDefault="00552512"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D213E" w:rsidRPr="00DF6394" w14:paraId="5188C335" w14:textId="77777777"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A9D0ACA"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35B3B8E8" w14:textId="77777777" w:rsidR="004D213E" w:rsidRPr="00DF6394" w:rsidRDefault="00364D02" w:rsidP="0066714E">
            <w:pPr>
              <w:rPr>
                <w:rFonts w:ascii="Arial" w:hAnsi="Arial" w:cs="Arial"/>
                <w:sz w:val="20"/>
                <w:szCs w:val="20"/>
              </w:rPr>
            </w:pPr>
            <w:r>
              <w:rPr>
                <w:rFonts w:ascii="Arial" w:hAnsi="Arial" w:cs="Arial"/>
                <w:b/>
                <w:bCs/>
                <w:sz w:val="20"/>
                <w:szCs w:val="20"/>
              </w:rPr>
              <w:t>XYZ Ltd</w:t>
            </w:r>
            <w:r w:rsidR="00466BE8">
              <w:rPr>
                <w:rStyle w:val="CommentReference"/>
              </w:rPr>
              <w:commentReference w:id="7"/>
            </w:r>
          </w:p>
        </w:tc>
        <w:tc>
          <w:tcPr>
            <w:tcW w:w="1710" w:type="dxa"/>
            <w:tcBorders>
              <w:top w:val="single" w:sz="4" w:space="0" w:color="auto"/>
              <w:left w:val="nil"/>
              <w:bottom w:val="single" w:sz="4" w:space="0" w:color="auto"/>
              <w:right w:val="single" w:sz="4" w:space="0" w:color="auto"/>
            </w:tcBorders>
            <w:shd w:val="clear" w:color="000000" w:fill="C0C0C0"/>
            <w:noWrap/>
            <w:hideMark/>
          </w:tcPr>
          <w:p w14:paraId="4AC967BC"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2B9D6DC4" w14:textId="77777777" w:rsidR="004D213E" w:rsidRPr="00DF6394" w:rsidRDefault="004D213E" w:rsidP="0066714E">
            <w:pPr>
              <w:jc w:val="center"/>
              <w:rPr>
                <w:rFonts w:ascii="Arial" w:hAnsi="Arial" w:cs="Arial"/>
                <w:b/>
                <w:bCs/>
                <w:sz w:val="20"/>
                <w:szCs w:val="20"/>
              </w:rPr>
            </w:pPr>
            <w:r w:rsidRPr="00DF6394">
              <w:rPr>
                <w:rFonts w:ascii="Arial" w:hAnsi="Arial" w:cs="Arial"/>
                <w:color w:val="000000"/>
                <w:sz w:val="20"/>
                <w:szCs w:val="20"/>
              </w:rPr>
              <w:t>TOD-1.2.01</w:t>
            </w:r>
          </w:p>
        </w:tc>
      </w:tr>
      <w:tr w:rsidR="004D213E" w:rsidRPr="00DF6394" w14:paraId="008E055B"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6B59B47"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0012B02A" w14:textId="77777777" w:rsidR="004D213E" w:rsidRPr="00DF6394" w:rsidRDefault="004D213E" w:rsidP="0066714E">
            <w:pPr>
              <w:rPr>
                <w:rFonts w:ascii="Arial" w:hAnsi="Arial" w:cs="Arial"/>
                <w:sz w:val="20"/>
                <w:szCs w:val="20"/>
              </w:rPr>
            </w:pPr>
            <w:r w:rsidRPr="00DF6394">
              <w:rPr>
                <w:rFonts w:ascii="Arial" w:hAnsi="Arial" w:cs="Arial"/>
                <w:bCs/>
                <w:sz w:val="20"/>
                <w:szCs w:val="20"/>
              </w:rPr>
              <w:t>XYZ</w:t>
            </w:r>
          </w:p>
        </w:tc>
        <w:tc>
          <w:tcPr>
            <w:tcW w:w="2250" w:type="dxa"/>
            <w:tcBorders>
              <w:top w:val="nil"/>
              <w:left w:val="nil"/>
              <w:bottom w:val="nil"/>
              <w:right w:val="nil"/>
            </w:tcBorders>
            <w:shd w:val="clear" w:color="auto" w:fill="auto"/>
            <w:noWrap/>
            <w:hideMark/>
          </w:tcPr>
          <w:p w14:paraId="67FCE5AA" w14:textId="77777777" w:rsidR="004D213E" w:rsidRPr="00DF6394"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6C03A39E"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62A8CB59" w14:textId="77777777" w:rsidR="004D213E" w:rsidRPr="00DF6394" w:rsidRDefault="004D213E" w:rsidP="0066714E">
            <w:pPr>
              <w:jc w:val="center"/>
              <w:rPr>
                <w:rFonts w:ascii="Arial" w:hAnsi="Arial" w:cs="Arial"/>
                <w:sz w:val="20"/>
                <w:szCs w:val="20"/>
              </w:rPr>
            </w:pPr>
            <w:r w:rsidRPr="00DF6394">
              <w:rPr>
                <w:rFonts w:ascii="Arial" w:hAnsi="Arial" w:cs="Arial"/>
                <w:bCs/>
                <w:sz w:val="20"/>
                <w:szCs w:val="20"/>
              </w:rPr>
              <w:t>DD-MM-YYYY</w:t>
            </w:r>
          </w:p>
        </w:tc>
      </w:tr>
      <w:tr w:rsidR="004D213E" w:rsidRPr="00DF6394" w14:paraId="2679405D"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3701660"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5E17420F" w14:textId="77777777" w:rsidR="004D213E" w:rsidRPr="00DF6394" w:rsidRDefault="004D213E" w:rsidP="0066714E">
            <w:pPr>
              <w:rPr>
                <w:rFonts w:ascii="Arial" w:hAnsi="Arial" w:cs="Arial"/>
                <w:sz w:val="20"/>
                <w:szCs w:val="20"/>
              </w:rPr>
            </w:pPr>
            <w:commentRangeStart w:id="8"/>
            <w:r w:rsidRPr="00DF6394">
              <w:rPr>
                <w:rFonts w:ascii="Arial" w:hAnsi="Arial" w:cs="Arial"/>
                <w:bCs/>
                <w:sz w:val="20"/>
                <w:szCs w:val="20"/>
              </w:rPr>
              <w:t>DEF</w:t>
            </w:r>
            <w:commentRangeEnd w:id="8"/>
            <w:r w:rsidR="005273C6">
              <w:rPr>
                <w:rStyle w:val="CommentReference"/>
              </w:rPr>
              <w:commentReference w:id="8"/>
            </w:r>
          </w:p>
        </w:tc>
        <w:tc>
          <w:tcPr>
            <w:tcW w:w="2250" w:type="dxa"/>
            <w:tcBorders>
              <w:top w:val="nil"/>
              <w:left w:val="nil"/>
              <w:bottom w:val="nil"/>
              <w:right w:val="nil"/>
            </w:tcBorders>
            <w:shd w:val="clear" w:color="auto" w:fill="auto"/>
            <w:noWrap/>
            <w:hideMark/>
          </w:tcPr>
          <w:p w14:paraId="3D4E0EF1" w14:textId="77777777" w:rsidR="004D213E" w:rsidRPr="00DF6394" w:rsidRDefault="004D213E"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76A0170D"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76A15650" w14:textId="77777777" w:rsidR="004D213E" w:rsidRPr="00DF6394" w:rsidRDefault="004D213E" w:rsidP="0066714E">
            <w:pPr>
              <w:jc w:val="center"/>
              <w:rPr>
                <w:rFonts w:ascii="Arial" w:hAnsi="Arial" w:cs="Arial"/>
                <w:sz w:val="20"/>
                <w:szCs w:val="20"/>
              </w:rPr>
            </w:pPr>
            <w:commentRangeStart w:id="9"/>
            <w:r w:rsidRPr="00DF6394">
              <w:rPr>
                <w:rFonts w:ascii="Arial" w:hAnsi="Arial" w:cs="Arial"/>
                <w:bCs/>
                <w:sz w:val="20"/>
                <w:szCs w:val="20"/>
              </w:rPr>
              <w:t>DD-MM-YYYY</w:t>
            </w:r>
            <w:commentRangeEnd w:id="9"/>
            <w:r w:rsidR="0061172B">
              <w:rPr>
                <w:rStyle w:val="CommentReference"/>
              </w:rPr>
              <w:commentReference w:id="9"/>
            </w:r>
          </w:p>
        </w:tc>
      </w:tr>
      <w:tr w:rsidR="004D213E" w:rsidRPr="00DF6394" w14:paraId="0662ED95" w14:textId="77777777"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4A6E8A9"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623849B3" w14:textId="77777777" w:rsidR="004D213E" w:rsidRPr="00DF6394" w:rsidRDefault="004D213E" w:rsidP="0066714E">
            <w:pPr>
              <w:rPr>
                <w:rFonts w:ascii="Arial" w:hAnsi="Arial" w:cs="Arial"/>
                <w:sz w:val="20"/>
                <w:szCs w:val="20"/>
              </w:rPr>
            </w:pPr>
            <w:r w:rsidRPr="00DF6394">
              <w:rPr>
                <w:rFonts w:ascii="Arial" w:hAnsi="Arial" w:cs="Arial"/>
                <w:bCs/>
                <w:sz w:val="20"/>
                <w:szCs w:val="20"/>
              </w:rPr>
              <w:t>DD-MM-YYYY</w:t>
            </w:r>
          </w:p>
        </w:tc>
        <w:tc>
          <w:tcPr>
            <w:tcW w:w="2250" w:type="dxa"/>
            <w:tcBorders>
              <w:top w:val="nil"/>
              <w:left w:val="nil"/>
              <w:bottom w:val="nil"/>
              <w:right w:val="nil"/>
            </w:tcBorders>
            <w:shd w:val="clear" w:color="auto" w:fill="auto"/>
            <w:noWrap/>
            <w:hideMark/>
          </w:tcPr>
          <w:p w14:paraId="24703B9C" w14:textId="77777777" w:rsidR="004D213E" w:rsidRPr="00DF6394" w:rsidRDefault="004D213E"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14:paraId="00AB9283" w14:textId="77777777" w:rsidR="004D213E" w:rsidRPr="00DF6394" w:rsidRDefault="004D213E"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14:paraId="51205FF7" w14:textId="77777777" w:rsidR="004D213E" w:rsidRPr="00DF6394" w:rsidRDefault="004D213E"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14:paraId="620E5F4C" w14:textId="77777777" w:rsidR="004D213E" w:rsidRPr="00DF6394" w:rsidRDefault="004D213E"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14:paraId="5C6AC05F" w14:textId="77777777" w:rsidR="004D213E" w:rsidRPr="00DF6394" w:rsidRDefault="004D213E" w:rsidP="0066714E">
            <w:pPr>
              <w:rPr>
                <w:rFonts w:ascii="Arial" w:hAnsi="Arial" w:cs="Arial"/>
                <w:sz w:val="20"/>
                <w:szCs w:val="20"/>
              </w:rPr>
            </w:pPr>
          </w:p>
        </w:tc>
      </w:tr>
    </w:tbl>
    <w:p w14:paraId="1C412447" w14:textId="77777777" w:rsidR="004D213E" w:rsidRPr="00DF6394" w:rsidRDefault="004D213E" w:rsidP="0066714E">
      <w:pPr>
        <w:rPr>
          <w:rFonts w:ascii="Arial" w:hAnsi="Arial" w:cs="Arial"/>
          <w:sz w:val="20"/>
          <w:szCs w:val="20"/>
        </w:rPr>
      </w:pPr>
    </w:p>
    <w:p w14:paraId="0A1985A6" w14:textId="77777777" w:rsidR="004D213E" w:rsidRPr="00DF6394"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DF6394" w14:paraId="13478353" w14:textId="77777777" w:rsidTr="00B6685B">
        <w:trPr>
          <w:trHeight w:val="300"/>
        </w:trPr>
        <w:tc>
          <w:tcPr>
            <w:tcW w:w="2736" w:type="dxa"/>
            <w:noWrap/>
            <w:hideMark/>
          </w:tcPr>
          <w:p w14:paraId="1028DA38"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 xml:space="preserve">Procedure Name: </w:t>
            </w:r>
          </w:p>
        </w:tc>
        <w:tc>
          <w:tcPr>
            <w:tcW w:w="12109" w:type="dxa"/>
            <w:noWrap/>
            <w:hideMark/>
          </w:tcPr>
          <w:p w14:paraId="0A485091" w14:textId="77777777" w:rsidR="004D213E" w:rsidRPr="00DF6394" w:rsidRDefault="00FF5DDF" w:rsidP="0066714E">
            <w:pPr>
              <w:rPr>
                <w:rFonts w:ascii="Arial" w:hAnsi="Arial" w:cs="Arial"/>
                <w:color w:val="000000"/>
                <w:sz w:val="20"/>
                <w:szCs w:val="20"/>
              </w:rPr>
            </w:pPr>
            <w:r>
              <w:rPr>
                <w:rFonts w:ascii="Arial" w:hAnsi="Arial" w:cs="Arial"/>
                <w:color w:val="000000"/>
                <w:sz w:val="20"/>
                <w:szCs w:val="20"/>
              </w:rPr>
              <w:t>Completeness and accuracy of schedules and provisional computation of tax and recorded amount in GL</w:t>
            </w:r>
          </w:p>
        </w:tc>
      </w:tr>
    </w:tbl>
    <w:p w14:paraId="3985C6EB" w14:textId="77777777" w:rsidR="004D213E" w:rsidRPr="00DF6394"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DF6394" w14:paraId="6B2E09FF" w14:textId="77777777" w:rsidTr="00B6685B">
        <w:trPr>
          <w:trHeight w:val="305"/>
        </w:trPr>
        <w:tc>
          <w:tcPr>
            <w:tcW w:w="2736" w:type="dxa"/>
            <w:noWrap/>
            <w:hideMark/>
          </w:tcPr>
          <w:p w14:paraId="5C2CEEF3" w14:textId="77777777" w:rsidR="004D213E" w:rsidRPr="00DF6394" w:rsidRDefault="004D213E" w:rsidP="0066714E">
            <w:pPr>
              <w:rPr>
                <w:rFonts w:ascii="Arial" w:hAnsi="Arial" w:cs="Arial"/>
                <w:color w:val="000000"/>
                <w:sz w:val="20"/>
                <w:szCs w:val="20"/>
              </w:rPr>
            </w:pPr>
            <w:r w:rsidRPr="00DF6394">
              <w:rPr>
                <w:rFonts w:ascii="Arial" w:hAnsi="Arial" w:cs="Arial"/>
                <w:b/>
                <w:bCs/>
                <w:color w:val="000000"/>
                <w:sz w:val="20"/>
                <w:szCs w:val="20"/>
              </w:rPr>
              <w:t>Objective:</w:t>
            </w:r>
          </w:p>
        </w:tc>
        <w:tc>
          <w:tcPr>
            <w:tcW w:w="12109" w:type="dxa"/>
            <w:hideMark/>
          </w:tcPr>
          <w:p w14:paraId="42D7C85A" w14:textId="77777777" w:rsidR="004D213E" w:rsidRPr="00DF6394" w:rsidRDefault="004D213E" w:rsidP="00FF5DDF">
            <w:pPr>
              <w:rPr>
                <w:rFonts w:ascii="Arial" w:hAnsi="Arial" w:cs="Arial"/>
                <w:color w:val="000000"/>
                <w:sz w:val="20"/>
                <w:szCs w:val="20"/>
              </w:rPr>
            </w:pPr>
            <w:r w:rsidRPr="00DF6394">
              <w:rPr>
                <w:rFonts w:ascii="Arial" w:hAnsi="Arial" w:cs="Arial"/>
                <w:color w:val="000000"/>
                <w:sz w:val="20"/>
                <w:szCs w:val="20"/>
              </w:rPr>
              <w:t xml:space="preserve">To ensure that </w:t>
            </w:r>
            <w:r w:rsidR="00FF5DDF">
              <w:rPr>
                <w:rFonts w:ascii="Arial" w:hAnsi="Arial" w:cs="Arial"/>
                <w:color w:val="000000"/>
                <w:sz w:val="20"/>
                <w:szCs w:val="20"/>
              </w:rPr>
              <w:t>Provisional computation of tax as per schedule at the yearend was</w:t>
            </w:r>
            <w:r w:rsidRPr="00DF6394">
              <w:rPr>
                <w:rFonts w:ascii="Arial" w:hAnsi="Arial" w:cs="Arial"/>
                <w:color w:val="000000"/>
                <w:sz w:val="20"/>
                <w:szCs w:val="20"/>
              </w:rPr>
              <w:t xml:space="preserve"> duly recorded in the GL and reported in the financial statements.</w:t>
            </w:r>
          </w:p>
        </w:tc>
      </w:tr>
    </w:tbl>
    <w:p w14:paraId="60426BA7" w14:textId="77777777" w:rsidR="004D213E" w:rsidRPr="00DF6394" w:rsidRDefault="004D213E" w:rsidP="0066714E">
      <w:pPr>
        <w:rPr>
          <w:rFonts w:ascii="Arial" w:hAnsi="Arial" w:cs="Arial"/>
          <w:sz w:val="20"/>
          <w:szCs w:val="20"/>
        </w:rPr>
      </w:pPr>
    </w:p>
    <w:tbl>
      <w:tblPr>
        <w:tblStyle w:val="TableGrid"/>
        <w:tblW w:w="14832" w:type="dxa"/>
        <w:tblLook w:val="04A0" w:firstRow="1" w:lastRow="0" w:firstColumn="1" w:lastColumn="0" w:noHBand="0" w:noVBand="1"/>
      </w:tblPr>
      <w:tblGrid>
        <w:gridCol w:w="2736"/>
        <w:gridCol w:w="12096"/>
      </w:tblGrid>
      <w:tr w:rsidR="004D213E" w:rsidRPr="00DF6394" w14:paraId="5DE1B68E" w14:textId="77777777" w:rsidTr="00052BBB">
        <w:trPr>
          <w:trHeight w:val="300"/>
        </w:trPr>
        <w:tc>
          <w:tcPr>
            <w:tcW w:w="2736" w:type="dxa"/>
            <w:hideMark/>
          </w:tcPr>
          <w:p w14:paraId="6F28D4C9" w14:textId="77777777" w:rsidR="004D213E" w:rsidRPr="00DF6394" w:rsidRDefault="004D213E" w:rsidP="0066714E">
            <w:pPr>
              <w:rPr>
                <w:rFonts w:ascii="Arial" w:hAnsi="Arial" w:cs="Arial"/>
                <w:b/>
                <w:bCs/>
                <w:color w:val="000000"/>
                <w:sz w:val="20"/>
                <w:szCs w:val="20"/>
              </w:rPr>
            </w:pPr>
            <w:r w:rsidRPr="00DF6394">
              <w:rPr>
                <w:rFonts w:ascii="Arial" w:hAnsi="Arial" w:cs="Arial"/>
                <w:b/>
                <w:bCs/>
                <w:color w:val="000000"/>
                <w:sz w:val="20"/>
                <w:szCs w:val="20"/>
              </w:rPr>
              <w:t>Procedure</w:t>
            </w:r>
            <w:r w:rsidR="00744B44">
              <w:rPr>
                <w:rFonts w:ascii="Arial" w:hAnsi="Arial" w:cs="Arial"/>
                <w:b/>
                <w:bCs/>
                <w:color w:val="000000"/>
                <w:sz w:val="20"/>
                <w:szCs w:val="20"/>
              </w:rPr>
              <w:t>s performed</w:t>
            </w:r>
            <w:r w:rsidRPr="00DF6394">
              <w:rPr>
                <w:rFonts w:ascii="Arial" w:hAnsi="Arial" w:cs="Arial"/>
                <w:b/>
                <w:bCs/>
                <w:color w:val="000000"/>
                <w:sz w:val="20"/>
                <w:szCs w:val="20"/>
              </w:rPr>
              <w:t xml:space="preserve">: </w:t>
            </w:r>
          </w:p>
        </w:tc>
        <w:tc>
          <w:tcPr>
            <w:tcW w:w="12096" w:type="dxa"/>
          </w:tcPr>
          <w:p w14:paraId="0C780B2C" w14:textId="77777777" w:rsidR="00052BBB" w:rsidRPr="00DF6394" w:rsidRDefault="00384F43" w:rsidP="00384F43">
            <w:pPr>
              <w:jc w:val="both"/>
              <w:rPr>
                <w:rFonts w:ascii="Arial" w:hAnsi="Arial" w:cs="Arial"/>
                <w:color w:val="000000"/>
                <w:sz w:val="20"/>
                <w:szCs w:val="20"/>
              </w:rPr>
            </w:pPr>
            <w:r w:rsidRPr="00DF6394">
              <w:rPr>
                <w:rFonts w:ascii="Arial" w:hAnsi="Arial" w:cs="Arial"/>
                <w:color w:val="000000"/>
                <w:sz w:val="20"/>
                <w:szCs w:val="20"/>
              </w:rPr>
              <w:t xml:space="preserve">1. </w:t>
            </w:r>
            <w:r w:rsidR="00052BBB" w:rsidRPr="00DF6394">
              <w:rPr>
                <w:rFonts w:ascii="Arial" w:hAnsi="Arial" w:cs="Arial"/>
                <w:color w:val="000000"/>
                <w:sz w:val="20"/>
                <w:szCs w:val="20"/>
              </w:rPr>
              <w:t xml:space="preserve">Obtained </w:t>
            </w:r>
            <w:r w:rsidR="00FF5DDF">
              <w:rPr>
                <w:rFonts w:ascii="Arial" w:hAnsi="Arial" w:cs="Arial"/>
                <w:color w:val="000000"/>
                <w:sz w:val="20"/>
                <w:szCs w:val="20"/>
              </w:rPr>
              <w:t>Provisional amount of provision for tax with relevant schedule</w:t>
            </w:r>
            <w:r w:rsidR="00052BBB" w:rsidRPr="00DF6394">
              <w:rPr>
                <w:rFonts w:ascii="Arial" w:hAnsi="Arial" w:cs="Arial"/>
                <w:color w:val="000000"/>
                <w:sz w:val="20"/>
                <w:szCs w:val="20"/>
              </w:rPr>
              <w:t>.</w:t>
            </w:r>
          </w:p>
          <w:p w14:paraId="74515D0A" w14:textId="77777777" w:rsidR="00052BBB" w:rsidRPr="00DF6394" w:rsidRDefault="00384F43" w:rsidP="00384F43">
            <w:pPr>
              <w:jc w:val="both"/>
              <w:rPr>
                <w:rFonts w:ascii="Arial" w:hAnsi="Arial" w:cs="Arial"/>
                <w:color w:val="000000"/>
                <w:sz w:val="20"/>
                <w:szCs w:val="20"/>
              </w:rPr>
            </w:pPr>
            <w:r w:rsidRPr="00DF6394">
              <w:rPr>
                <w:rFonts w:ascii="Arial" w:hAnsi="Arial" w:cs="Arial"/>
                <w:color w:val="000000"/>
                <w:sz w:val="20"/>
                <w:szCs w:val="20"/>
              </w:rPr>
              <w:t xml:space="preserve">2. </w:t>
            </w:r>
            <w:r w:rsidR="00052BBB" w:rsidRPr="00DF6394">
              <w:rPr>
                <w:rFonts w:ascii="Arial" w:hAnsi="Arial" w:cs="Arial"/>
                <w:color w:val="000000"/>
                <w:sz w:val="20"/>
                <w:szCs w:val="20"/>
              </w:rPr>
              <w:t>O</w:t>
            </w:r>
            <w:r w:rsidR="00FF5DDF">
              <w:rPr>
                <w:rFonts w:ascii="Arial" w:hAnsi="Arial" w:cs="Arial"/>
                <w:color w:val="000000"/>
                <w:sz w:val="20"/>
                <w:szCs w:val="20"/>
              </w:rPr>
              <w:t>btained all GL of Provision for tax and current tax expenses</w:t>
            </w:r>
            <w:r w:rsidR="00052BBB" w:rsidRPr="00DF6394">
              <w:rPr>
                <w:rFonts w:ascii="Arial" w:hAnsi="Arial" w:cs="Arial"/>
                <w:color w:val="000000"/>
                <w:sz w:val="20"/>
                <w:szCs w:val="20"/>
              </w:rPr>
              <w:t>.</w:t>
            </w:r>
          </w:p>
          <w:p w14:paraId="706B4277" w14:textId="77777777" w:rsidR="004D213E" w:rsidRPr="00DF6394" w:rsidRDefault="00384F43" w:rsidP="00FF5DDF">
            <w:pPr>
              <w:jc w:val="both"/>
              <w:rPr>
                <w:rFonts w:ascii="Arial" w:hAnsi="Arial" w:cs="Arial"/>
                <w:color w:val="000000"/>
                <w:sz w:val="20"/>
                <w:szCs w:val="20"/>
              </w:rPr>
            </w:pPr>
            <w:r w:rsidRPr="00DF6394">
              <w:rPr>
                <w:rFonts w:ascii="Arial" w:hAnsi="Arial" w:cs="Arial"/>
                <w:color w:val="000000"/>
                <w:sz w:val="20"/>
                <w:szCs w:val="20"/>
              </w:rPr>
              <w:t xml:space="preserve">3. </w:t>
            </w:r>
            <w:r w:rsidR="00052BBB" w:rsidRPr="00DF6394">
              <w:rPr>
                <w:rFonts w:ascii="Arial" w:hAnsi="Arial" w:cs="Arial"/>
                <w:color w:val="000000"/>
                <w:sz w:val="20"/>
                <w:szCs w:val="20"/>
              </w:rPr>
              <w:t xml:space="preserve">Matched the </w:t>
            </w:r>
            <w:r w:rsidR="00FF5DDF">
              <w:rPr>
                <w:rFonts w:ascii="Arial" w:hAnsi="Arial" w:cs="Arial"/>
                <w:color w:val="000000"/>
                <w:sz w:val="20"/>
                <w:szCs w:val="20"/>
              </w:rPr>
              <w:t>provisional</w:t>
            </w:r>
            <w:r w:rsidR="00052BBB" w:rsidRPr="00DF6394">
              <w:rPr>
                <w:rFonts w:ascii="Arial" w:hAnsi="Arial" w:cs="Arial"/>
                <w:color w:val="000000"/>
                <w:sz w:val="20"/>
                <w:szCs w:val="20"/>
              </w:rPr>
              <w:t xml:space="preserve"> amount for the year with the </w:t>
            </w:r>
            <w:r w:rsidR="00FF5DDF">
              <w:rPr>
                <w:rFonts w:ascii="Arial" w:hAnsi="Arial" w:cs="Arial"/>
                <w:color w:val="000000"/>
                <w:sz w:val="20"/>
                <w:szCs w:val="20"/>
              </w:rPr>
              <w:t>provision recorded</w:t>
            </w:r>
            <w:r w:rsidR="00052BBB" w:rsidRPr="00DF6394">
              <w:rPr>
                <w:rFonts w:ascii="Arial" w:hAnsi="Arial" w:cs="Arial"/>
                <w:color w:val="000000"/>
                <w:sz w:val="20"/>
                <w:szCs w:val="20"/>
              </w:rPr>
              <w:t xml:space="preserve"> in GL.</w:t>
            </w:r>
          </w:p>
        </w:tc>
      </w:tr>
    </w:tbl>
    <w:p w14:paraId="37255202" w14:textId="77777777" w:rsidR="004D213E" w:rsidRPr="00DF6394"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D213E" w:rsidRPr="00DF6394" w14:paraId="18395305" w14:textId="77777777" w:rsidTr="00B6685B">
        <w:trPr>
          <w:trHeight w:val="300"/>
        </w:trPr>
        <w:tc>
          <w:tcPr>
            <w:tcW w:w="2736" w:type="dxa"/>
            <w:noWrap/>
            <w:hideMark/>
          </w:tcPr>
          <w:p w14:paraId="2DC7EA33" w14:textId="77777777" w:rsidR="004D213E" w:rsidRPr="00DF6394" w:rsidRDefault="004D213E" w:rsidP="0066714E">
            <w:pPr>
              <w:rPr>
                <w:rFonts w:ascii="Arial" w:hAnsi="Arial" w:cs="Arial"/>
                <w:b/>
                <w:bCs/>
                <w:sz w:val="20"/>
                <w:szCs w:val="20"/>
              </w:rPr>
            </w:pPr>
            <w:r w:rsidRPr="00DF6394">
              <w:rPr>
                <w:rFonts w:ascii="Arial" w:hAnsi="Arial" w:cs="Arial"/>
                <w:b/>
                <w:bCs/>
                <w:sz w:val="20"/>
                <w:szCs w:val="20"/>
              </w:rPr>
              <w:t>Assertion covered:</w:t>
            </w:r>
          </w:p>
        </w:tc>
        <w:tc>
          <w:tcPr>
            <w:tcW w:w="12109" w:type="dxa"/>
            <w:noWrap/>
            <w:hideMark/>
          </w:tcPr>
          <w:p w14:paraId="69706757" w14:textId="77777777" w:rsidR="004D213E" w:rsidRPr="00DF6394" w:rsidRDefault="004D213E" w:rsidP="0066714E">
            <w:pPr>
              <w:rPr>
                <w:rFonts w:ascii="Arial" w:hAnsi="Arial" w:cs="Arial"/>
                <w:sz w:val="20"/>
                <w:szCs w:val="20"/>
              </w:rPr>
            </w:pPr>
            <w:r w:rsidRPr="00DF6394">
              <w:rPr>
                <w:rFonts w:ascii="Arial" w:hAnsi="Arial" w:cs="Arial"/>
                <w:sz w:val="20"/>
                <w:szCs w:val="20"/>
              </w:rPr>
              <w:t>Completeness</w:t>
            </w:r>
            <w:r w:rsidR="00FF5DDF">
              <w:rPr>
                <w:rFonts w:ascii="Arial" w:hAnsi="Arial" w:cs="Arial"/>
                <w:sz w:val="20"/>
                <w:szCs w:val="20"/>
              </w:rPr>
              <w:t xml:space="preserve"> and accuracy </w:t>
            </w:r>
          </w:p>
        </w:tc>
      </w:tr>
    </w:tbl>
    <w:p w14:paraId="6A329532" w14:textId="77777777" w:rsidR="004D213E" w:rsidRPr="00DF6394" w:rsidRDefault="004D213E"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FB41A7" w:rsidRPr="00DF6394" w14:paraId="41408947" w14:textId="77777777" w:rsidTr="00271DE6">
        <w:trPr>
          <w:trHeight w:val="300"/>
        </w:trPr>
        <w:tc>
          <w:tcPr>
            <w:tcW w:w="2736" w:type="dxa"/>
            <w:noWrap/>
            <w:hideMark/>
          </w:tcPr>
          <w:p w14:paraId="319289B7" w14:textId="77777777" w:rsidR="00FB41A7" w:rsidRPr="00DF6394" w:rsidRDefault="00FB41A7" w:rsidP="00271DE6">
            <w:pPr>
              <w:rPr>
                <w:rFonts w:ascii="Arial" w:hAnsi="Arial" w:cs="Arial"/>
                <w:b/>
                <w:bCs/>
                <w:sz w:val="20"/>
                <w:szCs w:val="20"/>
              </w:rPr>
            </w:pPr>
            <w:r w:rsidRPr="00DF6394">
              <w:rPr>
                <w:rFonts w:ascii="Arial" w:hAnsi="Arial" w:cs="Arial"/>
                <w:b/>
                <w:bCs/>
                <w:sz w:val="20"/>
                <w:szCs w:val="20"/>
              </w:rPr>
              <w:t>Sampling technique:</w:t>
            </w:r>
          </w:p>
        </w:tc>
        <w:tc>
          <w:tcPr>
            <w:tcW w:w="12109" w:type="dxa"/>
            <w:noWrap/>
            <w:hideMark/>
          </w:tcPr>
          <w:p w14:paraId="5DB9F032" w14:textId="77777777" w:rsidR="00FB41A7" w:rsidRPr="00DF6394" w:rsidRDefault="00364D02" w:rsidP="002A42B7">
            <w:pPr>
              <w:rPr>
                <w:rFonts w:ascii="Arial" w:hAnsi="Arial" w:cs="Arial"/>
                <w:sz w:val="20"/>
                <w:szCs w:val="20"/>
              </w:rPr>
            </w:pPr>
            <w:r>
              <w:rPr>
                <w:rFonts w:ascii="Arial" w:hAnsi="Arial" w:cs="Arial"/>
                <w:sz w:val="20"/>
                <w:szCs w:val="20"/>
              </w:rPr>
              <w:t>Entire population of  Tax provision</w:t>
            </w:r>
          </w:p>
        </w:tc>
      </w:tr>
    </w:tbl>
    <w:p w14:paraId="63DF3DD6" w14:textId="77777777" w:rsidR="00FB41A7" w:rsidRPr="00DF6394" w:rsidRDefault="00FB41A7" w:rsidP="0066714E">
      <w:pPr>
        <w:rPr>
          <w:rFonts w:ascii="Arial" w:hAnsi="Arial" w:cs="Arial"/>
          <w:sz w:val="20"/>
          <w:szCs w:val="20"/>
        </w:rPr>
      </w:pPr>
    </w:p>
    <w:tbl>
      <w:tblPr>
        <w:tblW w:w="14770" w:type="dxa"/>
        <w:tblLook w:val="04A0" w:firstRow="1" w:lastRow="0" w:firstColumn="1" w:lastColumn="0" w:noHBand="0" w:noVBand="1"/>
      </w:tblPr>
      <w:tblGrid>
        <w:gridCol w:w="14770"/>
      </w:tblGrid>
      <w:tr w:rsidR="004D213E" w:rsidRPr="00DF6394" w14:paraId="6394FF11" w14:textId="77777777" w:rsidTr="00B6685B">
        <w:trPr>
          <w:trHeight w:val="285"/>
        </w:trPr>
        <w:tc>
          <w:tcPr>
            <w:tcW w:w="14770" w:type="dxa"/>
            <w:tcBorders>
              <w:top w:val="nil"/>
              <w:left w:val="nil"/>
              <w:bottom w:val="nil"/>
              <w:right w:val="nil"/>
            </w:tcBorders>
            <w:shd w:val="clear" w:color="000000" w:fill="AEAAAA"/>
            <w:noWrap/>
            <w:hideMark/>
          </w:tcPr>
          <w:p w14:paraId="06541ACE" w14:textId="77777777" w:rsidR="004D213E" w:rsidRPr="00DF6394" w:rsidRDefault="00275D52" w:rsidP="0066714E">
            <w:pPr>
              <w:jc w:val="center"/>
              <w:rPr>
                <w:rFonts w:ascii="Arial" w:hAnsi="Arial" w:cs="Arial"/>
                <w:b/>
                <w:bCs/>
                <w:sz w:val="20"/>
                <w:szCs w:val="20"/>
              </w:rPr>
            </w:pPr>
            <w:r w:rsidRPr="00DF6394">
              <w:rPr>
                <w:rFonts w:ascii="Arial" w:hAnsi="Arial" w:cs="Arial"/>
                <w:b/>
                <w:bCs/>
                <w:sz w:val="20"/>
                <w:szCs w:val="20"/>
              </w:rPr>
              <w:t>Result of testing</w:t>
            </w:r>
          </w:p>
        </w:tc>
      </w:tr>
    </w:tbl>
    <w:bookmarkStart w:id="10" w:name="_MON_1628082654"/>
    <w:bookmarkEnd w:id="10"/>
    <w:p w14:paraId="660A0BC9" w14:textId="41411F3A" w:rsidR="00FF5DDF" w:rsidRDefault="00CE1AEB" w:rsidP="0066714E">
      <w:pPr>
        <w:rPr>
          <w:rFonts w:ascii="Arial" w:hAnsi="Arial" w:cs="Arial"/>
          <w:sz w:val="20"/>
          <w:szCs w:val="20"/>
        </w:rPr>
      </w:pPr>
      <w:r w:rsidRPr="00B412C7">
        <w:rPr>
          <w:rFonts w:ascii="Arial" w:hAnsi="Arial" w:cs="Arial"/>
          <w:sz w:val="20"/>
          <w:szCs w:val="20"/>
        </w:rPr>
        <w:object w:dxaOrig="1543" w:dyaOrig="991" w14:anchorId="06EC77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0" o:title=""/>
          </v:shape>
          <o:OLEObject Type="Embed" ProgID="Excel.Sheet.8" ShapeID="_x0000_i1025" DrawAspect="Icon" ObjectID="_1656780576" r:id="rId11"/>
        </w:object>
      </w:r>
    </w:p>
    <w:p w14:paraId="2A730B57" w14:textId="77777777" w:rsidR="00FF5DDF" w:rsidRDefault="005A1262" w:rsidP="0066714E">
      <w:pPr>
        <w:rPr>
          <w:rFonts w:ascii="Arial" w:hAnsi="Arial" w:cs="Arial"/>
          <w:sz w:val="20"/>
          <w:szCs w:val="20"/>
        </w:rPr>
      </w:pPr>
      <w:commentRangeStart w:id="11"/>
      <w:r>
        <w:rPr>
          <w:rFonts w:ascii="Arial" w:hAnsi="Arial" w:cs="Arial"/>
          <w:sz w:val="20"/>
          <w:szCs w:val="20"/>
        </w:rPr>
        <w:t>See attachment 1.</w:t>
      </w:r>
      <w:commentRangeEnd w:id="11"/>
      <w:r w:rsidR="00C725C5">
        <w:rPr>
          <w:rStyle w:val="CommentReference"/>
        </w:rPr>
        <w:commentReference w:id="11"/>
      </w:r>
    </w:p>
    <w:p w14:paraId="1A86E2F9" w14:textId="77777777" w:rsidR="00FF5DDF" w:rsidRPr="00DF6394" w:rsidRDefault="00FF5DDF"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4F36AE" w:rsidRPr="00DF6394" w14:paraId="4EC4E93F" w14:textId="77777777"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3BE202E" w14:textId="77777777" w:rsidR="004F36AE" w:rsidRPr="00DF6394" w:rsidRDefault="004F36AE" w:rsidP="00271DE6">
            <w:pPr>
              <w:jc w:val="both"/>
              <w:rPr>
                <w:rFonts w:ascii="Arial" w:hAnsi="Arial" w:cs="Arial"/>
                <w:b/>
                <w:bCs/>
                <w:color w:val="000000"/>
                <w:sz w:val="20"/>
                <w:szCs w:val="20"/>
              </w:rPr>
            </w:pPr>
            <w:r w:rsidRPr="00DF6394">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FE5679D" w14:textId="77777777" w:rsidR="004F36AE" w:rsidRPr="00DF6394" w:rsidRDefault="004F36AE" w:rsidP="00271DE6">
            <w:pPr>
              <w:jc w:val="both"/>
              <w:rPr>
                <w:rFonts w:ascii="Arial" w:hAnsi="Arial" w:cs="Arial"/>
                <w:color w:val="000000"/>
                <w:sz w:val="20"/>
                <w:szCs w:val="20"/>
              </w:rPr>
            </w:pPr>
            <w:r w:rsidRPr="00DF6394">
              <w:rPr>
                <w:rFonts w:ascii="Arial" w:hAnsi="Arial" w:cs="Arial"/>
                <w:color w:val="000000"/>
                <w:sz w:val="20"/>
                <w:szCs w:val="20"/>
              </w:rPr>
              <w:t>No observation was noted.</w:t>
            </w:r>
          </w:p>
        </w:tc>
      </w:tr>
      <w:tr w:rsidR="004F36AE" w:rsidRPr="00DF6394" w14:paraId="240D7081" w14:textId="77777777"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34EF6C" w14:textId="77777777" w:rsidR="004F36AE" w:rsidRPr="00DF6394" w:rsidRDefault="004F36AE"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50D204C2" w14:textId="77777777" w:rsidR="004F36AE" w:rsidRPr="00DF6394" w:rsidRDefault="004F36AE" w:rsidP="00271DE6">
            <w:pPr>
              <w:rPr>
                <w:rFonts w:ascii="Arial" w:hAnsi="Arial" w:cs="Arial"/>
                <w:color w:val="000000"/>
                <w:sz w:val="20"/>
                <w:szCs w:val="20"/>
              </w:rPr>
            </w:pPr>
          </w:p>
        </w:tc>
      </w:tr>
    </w:tbl>
    <w:p w14:paraId="32A1B92A" w14:textId="77777777" w:rsidR="004F36AE" w:rsidRPr="00DF6394" w:rsidRDefault="004F36AE" w:rsidP="0066714E">
      <w:pPr>
        <w:rPr>
          <w:rFonts w:ascii="Arial" w:hAnsi="Arial" w:cs="Arial"/>
          <w:sz w:val="20"/>
          <w:szCs w:val="20"/>
        </w:rPr>
      </w:pPr>
    </w:p>
    <w:p w14:paraId="014951DC" w14:textId="77777777" w:rsidR="004F36AE" w:rsidRPr="00DF6394" w:rsidRDefault="004F36AE" w:rsidP="0066714E">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4D213E" w:rsidRPr="00DF6394" w14:paraId="2ED01B66" w14:textId="77777777" w:rsidTr="00B6685B">
        <w:trPr>
          <w:trHeight w:val="300"/>
        </w:trPr>
        <w:tc>
          <w:tcPr>
            <w:tcW w:w="1876" w:type="dxa"/>
            <w:noWrap/>
            <w:hideMark/>
          </w:tcPr>
          <w:p w14:paraId="74D610FA" w14:textId="77777777" w:rsidR="004D213E" w:rsidRPr="00DF6394" w:rsidRDefault="004D213E" w:rsidP="0066714E">
            <w:pPr>
              <w:rPr>
                <w:rFonts w:ascii="Arial" w:hAnsi="Arial" w:cs="Arial"/>
                <w:b/>
                <w:bCs/>
                <w:color w:val="000000"/>
                <w:sz w:val="20"/>
                <w:szCs w:val="20"/>
              </w:rPr>
            </w:pPr>
            <w:r w:rsidRPr="00DF6394">
              <w:rPr>
                <w:rFonts w:ascii="Arial" w:hAnsi="Arial" w:cs="Arial"/>
                <w:b/>
                <w:bCs/>
                <w:color w:val="000000"/>
                <w:sz w:val="20"/>
                <w:szCs w:val="20"/>
              </w:rPr>
              <w:t>Conclusion</w:t>
            </w:r>
          </w:p>
        </w:tc>
        <w:tc>
          <w:tcPr>
            <w:tcW w:w="12528" w:type="dxa"/>
            <w:noWrap/>
            <w:hideMark/>
          </w:tcPr>
          <w:p w14:paraId="53563F88" w14:textId="77777777" w:rsidR="004D213E" w:rsidRPr="00DF6394" w:rsidRDefault="004F36AE" w:rsidP="0066714E">
            <w:pPr>
              <w:rPr>
                <w:rFonts w:ascii="Arial" w:hAnsi="Arial" w:cs="Arial"/>
                <w:color w:val="000000"/>
                <w:sz w:val="20"/>
                <w:szCs w:val="20"/>
              </w:rPr>
            </w:pPr>
            <w:r w:rsidRPr="00DF6394">
              <w:rPr>
                <w:rFonts w:ascii="Arial" w:hAnsi="Arial" w:cs="Arial"/>
                <w:color w:val="000000"/>
                <w:sz w:val="20"/>
                <w:szCs w:val="20"/>
              </w:rPr>
              <w:t>S</w:t>
            </w:r>
            <w:r w:rsidR="004D213E" w:rsidRPr="00DF6394">
              <w:rPr>
                <w:rFonts w:ascii="Arial" w:hAnsi="Arial" w:cs="Arial"/>
                <w:color w:val="000000"/>
                <w:sz w:val="20"/>
                <w:szCs w:val="20"/>
              </w:rPr>
              <w:t>atisfactory.</w:t>
            </w:r>
          </w:p>
        </w:tc>
      </w:tr>
    </w:tbl>
    <w:p w14:paraId="00B7ED7A" w14:textId="77777777" w:rsidR="004D213E" w:rsidRPr="00DF6394" w:rsidRDefault="004D213E" w:rsidP="0066714E">
      <w:pPr>
        <w:rPr>
          <w:rFonts w:ascii="Arial" w:hAnsi="Arial" w:cs="Arial"/>
          <w:sz w:val="20"/>
          <w:szCs w:val="20"/>
        </w:rPr>
      </w:pPr>
    </w:p>
    <w:p w14:paraId="2B1E177F" w14:textId="77777777" w:rsidR="004F36AE" w:rsidRPr="00DF6394" w:rsidRDefault="004F36AE">
      <w:pPr>
        <w:spacing w:after="160" w:line="259" w:lineRule="auto"/>
        <w:rPr>
          <w:rFonts w:ascii="Arial" w:hAnsi="Arial" w:cs="Arial"/>
          <w:sz w:val="20"/>
          <w:szCs w:val="20"/>
        </w:rPr>
      </w:pPr>
      <w:r w:rsidRPr="00DF6394">
        <w:rPr>
          <w:rFonts w:ascii="Arial" w:hAnsi="Arial" w:cs="Arial"/>
          <w:sz w:val="20"/>
          <w:szCs w:val="20"/>
        </w:rPr>
        <w:br w:type="page"/>
      </w:r>
    </w:p>
    <w:p w14:paraId="3C782321" w14:textId="77777777" w:rsidR="00107EEF" w:rsidRPr="00DF6394" w:rsidRDefault="00107EEF" w:rsidP="0066714E">
      <w:pPr>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02984" w:rsidRPr="00DF6394" w14:paraId="3AA720F9" w14:textId="77777777"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7E86C9C"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5A9B8712" w14:textId="77777777" w:rsidR="00402984" w:rsidRPr="00DF6394" w:rsidRDefault="00364D02" w:rsidP="0066714E">
            <w:pPr>
              <w:rPr>
                <w:rFonts w:ascii="Arial" w:hAnsi="Arial" w:cs="Arial"/>
                <w:sz w:val="20"/>
                <w:szCs w:val="20"/>
              </w:rPr>
            </w:pPr>
            <w:r>
              <w:rPr>
                <w:rFonts w:ascii="Arial" w:hAnsi="Arial" w:cs="Arial"/>
                <w:b/>
                <w:bCs/>
                <w:sz w:val="20"/>
                <w:szCs w:val="20"/>
              </w:rPr>
              <w:t>XYZ Ltd</w:t>
            </w:r>
            <w:r w:rsidR="00912A49">
              <w:rPr>
                <w:rStyle w:val="CommentReference"/>
              </w:rPr>
              <w:commentReference w:id="12"/>
            </w:r>
          </w:p>
        </w:tc>
        <w:tc>
          <w:tcPr>
            <w:tcW w:w="1710" w:type="dxa"/>
            <w:tcBorders>
              <w:top w:val="single" w:sz="4" w:space="0" w:color="auto"/>
              <w:left w:val="nil"/>
              <w:bottom w:val="single" w:sz="4" w:space="0" w:color="auto"/>
              <w:right w:val="single" w:sz="4" w:space="0" w:color="auto"/>
            </w:tcBorders>
            <w:shd w:val="clear" w:color="000000" w:fill="C0C0C0"/>
            <w:noWrap/>
            <w:hideMark/>
          </w:tcPr>
          <w:p w14:paraId="1B9994AF"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6DE9BA90" w14:textId="77777777" w:rsidR="00402984" w:rsidRPr="00DF6394" w:rsidRDefault="00734950" w:rsidP="0066714E">
            <w:pPr>
              <w:jc w:val="center"/>
              <w:rPr>
                <w:rFonts w:ascii="Arial" w:hAnsi="Arial" w:cs="Arial"/>
                <w:b/>
                <w:bCs/>
                <w:sz w:val="20"/>
                <w:szCs w:val="20"/>
              </w:rPr>
            </w:pPr>
            <w:r w:rsidRPr="00DF6394">
              <w:rPr>
                <w:rFonts w:ascii="Arial" w:hAnsi="Arial" w:cs="Arial"/>
                <w:color w:val="000000"/>
                <w:sz w:val="20"/>
                <w:szCs w:val="20"/>
              </w:rPr>
              <w:t>TOD-1.2.02</w:t>
            </w:r>
          </w:p>
        </w:tc>
      </w:tr>
      <w:tr w:rsidR="00402984" w:rsidRPr="00DF6394" w14:paraId="1C71825B"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38A8B145"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3AA5827A" w14:textId="77777777" w:rsidR="00402984" w:rsidRPr="00DF6394" w:rsidRDefault="00364D02" w:rsidP="0066714E">
            <w:pPr>
              <w:rPr>
                <w:rFonts w:ascii="Arial" w:hAnsi="Arial" w:cs="Arial"/>
                <w:sz w:val="20"/>
                <w:szCs w:val="20"/>
              </w:rPr>
            </w:pPr>
            <w:r>
              <w:rPr>
                <w:rFonts w:ascii="Arial" w:hAnsi="Arial" w:cs="Arial"/>
                <w:bCs/>
                <w:sz w:val="20"/>
                <w:szCs w:val="20"/>
              </w:rPr>
              <w:t>Mr. Y</w:t>
            </w:r>
          </w:p>
        </w:tc>
        <w:tc>
          <w:tcPr>
            <w:tcW w:w="2250" w:type="dxa"/>
            <w:tcBorders>
              <w:top w:val="nil"/>
              <w:left w:val="nil"/>
              <w:bottom w:val="nil"/>
              <w:right w:val="nil"/>
            </w:tcBorders>
            <w:shd w:val="clear" w:color="auto" w:fill="auto"/>
            <w:noWrap/>
            <w:hideMark/>
          </w:tcPr>
          <w:p w14:paraId="7A8B5710" w14:textId="77777777" w:rsidR="00402984" w:rsidRPr="00DF6394"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4E97EB5C"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352D0DA7" w14:textId="77777777" w:rsidR="00402984" w:rsidRPr="00DF6394" w:rsidRDefault="00402984" w:rsidP="0066714E">
            <w:pPr>
              <w:jc w:val="center"/>
              <w:rPr>
                <w:rFonts w:ascii="Arial" w:hAnsi="Arial" w:cs="Arial"/>
                <w:sz w:val="20"/>
                <w:szCs w:val="20"/>
              </w:rPr>
            </w:pPr>
            <w:r w:rsidRPr="00DF6394">
              <w:rPr>
                <w:rFonts w:ascii="Arial" w:hAnsi="Arial" w:cs="Arial"/>
                <w:bCs/>
                <w:sz w:val="20"/>
                <w:szCs w:val="20"/>
              </w:rPr>
              <w:t>DD-MM-YYYY</w:t>
            </w:r>
          </w:p>
        </w:tc>
      </w:tr>
      <w:tr w:rsidR="00402984" w:rsidRPr="00DF6394" w14:paraId="0A4A9D63"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9A2A9DC"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005B3DBC" w14:textId="77777777" w:rsidR="00402984" w:rsidRPr="00DF6394" w:rsidRDefault="00364D02" w:rsidP="0066714E">
            <w:pPr>
              <w:rPr>
                <w:rFonts w:ascii="Arial" w:hAnsi="Arial" w:cs="Arial"/>
                <w:sz w:val="20"/>
                <w:szCs w:val="20"/>
              </w:rPr>
            </w:pPr>
            <w:r>
              <w:rPr>
                <w:rFonts w:ascii="Arial" w:hAnsi="Arial" w:cs="Arial"/>
                <w:bCs/>
                <w:sz w:val="20"/>
                <w:szCs w:val="20"/>
              </w:rPr>
              <w:t xml:space="preserve"> Mr. Z</w:t>
            </w:r>
          </w:p>
        </w:tc>
        <w:tc>
          <w:tcPr>
            <w:tcW w:w="2250" w:type="dxa"/>
            <w:tcBorders>
              <w:top w:val="nil"/>
              <w:left w:val="nil"/>
              <w:bottom w:val="nil"/>
              <w:right w:val="nil"/>
            </w:tcBorders>
            <w:shd w:val="clear" w:color="auto" w:fill="auto"/>
            <w:noWrap/>
            <w:hideMark/>
          </w:tcPr>
          <w:p w14:paraId="475BFC7C" w14:textId="77777777" w:rsidR="00402984" w:rsidRPr="00DF6394"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2EF1FAD0"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142FD6A8" w14:textId="77777777" w:rsidR="00402984" w:rsidRPr="00DF6394" w:rsidRDefault="00402984" w:rsidP="0066714E">
            <w:pPr>
              <w:jc w:val="center"/>
              <w:rPr>
                <w:rFonts w:ascii="Arial" w:hAnsi="Arial" w:cs="Arial"/>
                <w:sz w:val="20"/>
                <w:szCs w:val="20"/>
              </w:rPr>
            </w:pPr>
            <w:r w:rsidRPr="00DF6394">
              <w:rPr>
                <w:rFonts w:ascii="Arial" w:hAnsi="Arial" w:cs="Arial"/>
                <w:bCs/>
                <w:sz w:val="20"/>
                <w:szCs w:val="20"/>
              </w:rPr>
              <w:t>DD-MM-YYYY</w:t>
            </w:r>
          </w:p>
        </w:tc>
      </w:tr>
      <w:tr w:rsidR="00402984" w:rsidRPr="00DF6394" w14:paraId="47899CEB" w14:textId="77777777"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6B8494D6"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584EC695" w14:textId="77777777" w:rsidR="00402984" w:rsidRPr="00DF6394" w:rsidRDefault="00402984" w:rsidP="0066714E">
            <w:pPr>
              <w:rPr>
                <w:rFonts w:ascii="Arial" w:hAnsi="Arial" w:cs="Arial"/>
                <w:sz w:val="20"/>
                <w:szCs w:val="20"/>
              </w:rPr>
            </w:pPr>
            <w:r w:rsidRPr="00DF6394">
              <w:rPr>
                <w:rFonts w:ascii="Arial" w:hAnsi="Arial" w:cs="Arial"/>
                <w:bCs/>
                <w:sz w:val="20"/>
                <w:szCs w:val="20"/>
              </w:rPr>
              <w:t>DD-MM-YYYY</w:t>
            </w:r>
          </w:p>
        </w:tc>
        <w:tc>
          <w:tcPr>
            <w:tcW w:w="2250" w:type="dxa"/>
            <w:tcBorders>
              <w:top w:val="nil"/>
              <w:left w:val="nil"/>
              <w:bottom w:val="nil"/>
              <w:right w:val="nil"/>
            </w:tcBorders>
            <w:shd w:val="clear" w:color="auto" w:fill="auto"/>
            <w:noWrap/>
            <w:hideMark/>
          </w:tcPr>
          <w:p w14:paraId="6125313F" w14:textId="77777777" w:rsidR="00402984" w:rsidRPr="00DF6394" w:rsidRDefault="00402984"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14:paraId="6ADF2609" w14:textId="77777777" w:rsidR="00402984" w:rsidRPr="00DF6394" w:rsidRDefault="00402984"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14:paraId="0DC3138B" w14:textId="77777777" w:rsidR="00402984" w:rsidRPr="00DF6394" w:rsidRDefault="00402984"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14:paraId="0FD1811C" w14:textId="77777777" w:rsidR="00402984" w:rsidRPr="00DF6394" w:rsidRDefault="00402984"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14:paraId="7352B8D4" w14:textId="77777777" w:rsidR="00402984" w:rsidRPr="00DF6394" w:rsidRDefault="00402984" w:rsidP="0066714E">
            <w:pPr>
              <w:rPr>
                <w:rFonts w:ascii="Arial" w:hAnsi="Arial" w:cs="Arial"/>
                <w:sz w:val="20"/>
                <w:szCs w:val="20"/>
              </w:rPr>
            </w:pPr>
          </w:p>
        </w:tc>
      </w:tr>
    </w:tbl>
    <w:p w14:paraId="0555BF9D" w14:textId="77777777" w:rsidR="00402984" w:rsidRPr="00DF6394" w:rsidRDefault="00402984" w:rsidP="0066714E">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B944A9" w:rsidRPr="00DF6394" w14:paraId="51B82425" w14:textId="77777777" w:rsidTr="00B944A9">
        <w:trPr>
          <w:trHeight w:val="255"/>
        </w:trPr>
        <w:tc>
          <w:tcPr>
            <w:tcW w:w="2600" w:type="dxa"/>
            <w:noWrap/>
            <w:hideMark/>
          </w:tcPr>
          <w:p w14:paraId="45A48E27" w14:textId="77777777" w:rsidR="00B944A9" w:rsidRPr="00DF6394" w:rsidRDefault="00B944A9" w:rsidP="0066714E">
            <w:pPr>
              <w:rPr>
                <w:rFonts w:ascii="Arial" w:hAnsi="Arial" w:cs="Arial"/>
                <w:b/>
                <w:bCs/>
                <w:sz w:val="20"/>
                <w:szCs w:val="20"/>
              </w:rPr>
            </w:pPr>
            <w:r w:rsidRPr="00DF6394">
              <w:rPr>
                <w:rFonts w:ascii="Arial" w:hAnsi="Arial" w:cs="Arial"/>
                <w:b/>
                <w:bCs/>
                <w:sz w:val="20"/>
                <w:szCs w:val="20"/>
              </w:rPr>
              <w:t xml:space="preserve">Procedure Name: </w:t>
            </w:r>
          </w:p>
        </w:tc>
        <w:tc>
          <w:tcPr>
            <w:tcW w:w="12816" w:type="dxa"/>
            <w:noWrap/>
            <w:hideMark/>
          </w:tcPr>
          <w:p w14:paraId="54EE36C6" w14:textId="77777777" w:rsidR="00B944A9" w:rsidRPr="00DF6394" w:rsidRDefault="005A1262" w:rsidP="0066714E">
            <w:pPr>
              <w:rPr>
                <w:rFonts w:ascii="Arial" w:hAnsi="Arial" w:cs="Arial"/>
                <w:sz w:val="20"/>
                <w:szCs w:val="20"/>
              </w:rPr>
            </w:pPr>
            <w:r>
              <w:rPr>
                <w:rFonts w:ascii="Arial" w:hAnsi="Arial" w:cs="Arial"/>
                <w:color w:val="000000"/>
                <w:sz w:val="20"/>
                <w:szCs w:val="20"/>
              </w:rPr>
              <w:t>Reconciliation of deferred tax calculation</w:t>
            </w:r>
          </w:p>
        </w:tc>
      </w:tr>
    </w:tbl>
    <w:p w14:paraId="204F6D98" w14:textId="77777777" w:rsidR="00B944A9" w:rsidRPr="00DF6394" w:rsidRDefault="00B944A9">
      <w:pPr>
        <w:rPr>
          <w:rFonts w:ascii="Arial" w:hAnsi="Arial" w:cs="Arial"/>
          <w:sz w:val="20"/>
          <w:szCs w:val="20"/>
        </w:rPr>
      </w:pPr>
    </w:p>
    <w:tbl>
      <w:tblPr>
        <w:tblStyle w:val="TableGrid"/>
        <w:tblW w:w="15416" w:type="dxa"/>
        <w:tblLook w:val="04A0" w:firstRow="1" w:lastRow="0" w:firstColumn="1" w:lastColumn="0" w:noHBand="0" w:noVBand="1"/>
      </w:tblPr>
      <w:tblGrid>
        <w:gridCol w:w="2600"/>
        <w:gridCol w:w="12816"/>
      </w:tblGrid>
      <w:tr w:rsidR="00EB0011" w:rsidRPr="00DF6394" w14:paraId="6251FA60" w14:textId="77777777" w:rsidTr="00271DE6">
        <w:trPr>
          <w:trHeight w:val="255"/>
        </w:trPr>
        <w:tc>
          <w:tcPr>
            <w:tcW w:w="2600" w:type="dxa"/>
            <w:noWrap/>
            <w:hideMark/>
          </w:tcPr>
          <w:p w14:paraId="222C2501" w14:textId="77777777" w:rsidR="00EB0011" w:rsidRPr="00DF6394" w:rsidRDefault="00EB0011" w:rsidP="00271DE6">
            <w:pPr>
              <w:rPr>
                <w:rFonts w:ascii="Arial" w:hAnsi="Arial" w:cs="Arial"/>
                <w:b/>
                <w:bCs/>
                <w:sz w:val="20"/>
                <w:szCs w:val="20"/>
              </w:rPr>
            </w:pPr>
            <w:r w:rsidRPr="00DF6394">
              <w:rPr>
                <w:rFonts w:ascii="Arial" w:hAnsi="Arial" w:cs="Arial"/>
                <w:b/>
                <w:bCs/>
                <w:sz w:val="20"/>
                <w:szCs w:val="20"/>
              </w:rPr>
              <w:t xml:space="preserve">Objective: </w:t>
            </w:r>
          </w:p>
        </w:tc>
        <w:tc>
          <w:tcPr>
            <w:tcW w:w="12816" w:type="dxa"/>
            <w:noWrap/>
            <w:hideMark/>
          </w:tcPr>
          <w:p w14:paraId="12946777" w14:textId="77777777" w:rsidR="00EB0011" w:rsidRPr="00DF6394" w:rsidRDefault="00EB0011" w:rsidP="005A1262">
            <w:pPr>
              <w:rPr>
                <w:rFonts w:ascii="Arial" w:hAnsi="Arial" w:cs="Arial"/>
                <w:sz w:val="20"/>
                <w:szCs w:val="20"/>
              </w:rPr>
            </w:pPr>
            <w:r w:rsidRPr="00DF6394">
              <w:rPr>
                <w:rFonts w:ascii="Arial" w:hAnsi="Arial" w:cs="Arial"/>
                <w:color w:val="000000"/>
                <w:sz w:val="20"/>
                <w:szCs w:val="20"/>
              </w:rPr>
              <w:t xml:space="preserve">To check the occurrence and accuracy </w:t>
            </w:r>
            <w:r w:rsidR="005A1262" w:rsidRPr="00DF6394">
              <w:rPr>
                <w:rFonts w:ascii="Arial" w:hAnsi="Arial" w:cs="Arial"/>
                <w:color w:val="000000"/>
                <w:sz w:val="20"/>
                <w:szCs w:val="20"/>
              </w:rPr>
              <w:t xml:space="preserve">of </w:t>
            </w:r>
            <w:r w:rsidR="005A1262">
              <w:rPr>
                <w:rFonts w:ascii="Arial" w:hAnsi="Arial" w:cs="Arial"/>
                <w:color w:val="000000"/>
                <w:sz w:val="20"/>
                <w:szCs w:val="20"/>
              </w:rPr>
              <w:t>deferred tax liability</w:t>
            </w:r>
            <w:r w:rsidRPr="00DF6394">
              <w:rPr>
                <w:rFonts w:ascii="Arial" w:hAnsi="Arial" w:cs="Arial"/>
                <w:color w:val="000000"/>
                <w:sz w:val="20"/>
                <w:szCs w:val="20"/>
              </w:rPr>
              <w:t xml:space="preserve"> that has been booked in GL during the period.</w:t>
            </w:r>
          </w:p>
        </w:tc>
      </w:tr>
    </w:tbl>
    <w:p w14:paraId="7DFF0CEA" w14:textId="77777777" w:rsidR="00EB0011" w:rsidRPr="00DF6394" w:rsidRDefault="00EB0011">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DF6394" w14:paraId="05AF5327" w14:textId="77777777" w:rsidTr="00B944A9">
        <w:trPr>
          <w:trHeight w:val="255"/>
        </w:trPr>
        <w:tc>
          <w:tcPr>
            <w:tcW w:w="2600" w:type="dxa"/>
            <w:noWrap/>
            <w:hideMark/>
          </w:tcPr>
          <w:p w14:paraId="3C9F5742" w14:textId="77777777" w:rsidR="00B944A9" w:rsidRPr="00DF6394" w:rsidRDefault="00B944A9" w:rsidP="0066714E">
            <w:pPr>
              <w:rPr>
                <w:rFonts w:ascii="Arial" w:hAnsi="Arial" w:cs="Arial"/>
                <w:b/>
                <w:bCs/>
                <w:sz w:val="20"/>
                <w:szCs w:val="20"/>
              </w:rPr>
            </w:pPr>
            <w:r w:rsidRPr="00DF6394">
              <w:rPr>
                <w:rFonts w:ascii="Arial" w:hAnsi="Arial" w:cs="Arial"/>
                <w:b/>
                <w:bCs/>
                <w:sz w:val="20"/>
                <w:szCs w:val="20"/>
              </w:rPr>
              <w:t>Procedure</w:t>
            </w:r>
            <w:r w:rsidR="0030309F">
              <w:rPr>
                <w:rFonts w:ascii="Arial" w:hAnsi="Arial" w:cs="Arial"/>
                <w:b/>
                <w:bCs/>
                <w:sz w:val="20"/>
                <w:szCs w:val="20"/>
              </w:rPr>
              <w:t>s</w:t>
            </w:r>
            <w:r w:rsidR="002A42B7">
              <w:rPr>
                <w:rFonts w:ascii="Arial" w:hAnsi="Arial" w:cs="Arial"/>
                <w:b/>
                <w:bCs/>
                <w:sz w:val="20"/>
                <w:szCs w:val="20"/>
              </w:rPr>
              <w:t xml:space="preserve"> </w:t>
            </w:r>
            <w:r w:rsidR="0030309F">
              <w:rPr>
                <w:rFonts w:ascii="Arial" w:hAnsi="Arial" w:cs="Arial"/>
                <w:b/>
                <w:bCs/>
                <w:sz w:val="20"/>
                <w:szCs w:val="20"/>
              </w:rPr>
              <w:t>performed</w:t>
            </w:r>
            <w:r w:rsidRPr="00DF6394">
              <w:rPr>
                <w:rFonts w:ascii="Arial" w:hAnsi="Arial" w:cs="Arial"/>
                <w:b/>
                <w:bCs/>
                <w:sz w:val="20"/>
                <w:szCs w:val="20"/>
              </w:rPr>
              <w:t>:</w:t>
            </w:r>
          </w:p>
        </w:tc>
        <w:tc>
          <w:tcPr>
            <w:tcW w:w="12785" w:type="dxa"/>
            <w:noWrap/>
            <w:hideMark/>
          </w:tcPr>
          <w:p w14:paraId="47E34855" w14:textId="77777777" w:rsidR="00B944A9" w:rsidRPr="00DF6394" w:rsidRDefault="005A1262" w:rsidP="0066714E">
            <w:pPr>
              <w:pStyle w:val="ListParagraph"/>
              <w:numPr>
                <w:ilvl w:val="0"/>
                <w:numId w:val="11"/>
              </w:numPr>
              <w:jc w:val="both"/>
              <w:rPr>
                <w:rFonts w:ascii="Arial" w:hAnsi="Arial" w:cs="Arial"/>
                <w:sz w:val="20"/>
                <w:szCs w:val="20"/>
              </w:rPr>
            </w:pPr>
            <w:r>
              <w:rPr>
                <w:rFonts w:ascii="Arial" w:hAnsi="Arial" w:cs="Arial"/>
                <w:color w:val="000000"/>
                <w:sz w:val="20"/>
                <w:szCs w:val="20"/>
              </w:rPr>
              <w:t>Obtained the calculation of deferred tax calculation schedule.</w:t>
            </w:r>
          </w:p>
          <w:p w14:paraId="755AB80C" w14:textId="77777777" w:rsidR="00B944A9" w:rsidRPr="00DF6394" w:rsidRDefault="005A1262" w:rsidP="0066714E">
            <w:pPr>
              <w:pStyle w:val="ListParagraph"/>
              <w:numPr>
                <w:ilvl w:val="0"/>
                <w:numId w:val="11"/>
              </w:numPr>
              <w:jc w:val="both"/>
              <w:rPr>
                <w:rFonts w:ascii="Arial" w:hAnsi="Arial" w:cs="Arial"/>
                <w:sz w:val="20"/>
                <w:szCs w:val="20"/>
              </w:rPr>
            </w:pPr>
            <w:r>
              <w:rPr>
                <w:rFonts w:ascii="Arial" w:hAnsi="Arial" w:cs="Arial"/>
                <w:sz w:val="20"/>
                <w:szCs w:val="20"/>
              </w:rPr>
              <w:t>Reconcile</w:t>
            </w:r>
            <w:r w:rsidR="00132FA7">
              <w:rPr>
                <w:rFonts w:ascii="Arial" w:hAnsi="Arial" w:cs="Arial"/>
                <w:sz w:val="20"/>
                <w:szCs w:val="20"/>
              </w:rPr>
              <w:t>d</w:t>
            </w:r>
            <w:r>
              <w:rPr>
                <w:rFonts w:ascii="Arial" w:hAnsi="Arial" w:cs="Arial"/>
                <w:sz w:val="20"/>
                <w:szCs w:val="20"/>
              </w:rPr>
              <w:t xml:space="preserve"> the computation of deferred tax with tax base and its accounting base.</w:t>
            </w:r>
          </w:p>
          <w:p w14:paraId="34539607" w14:textId="77777777" w:rsidR="00B944A9" w:rsidRPr="00DF6394" w:rsidRDefault="005A1262" w:rsidP="0066714E">
            <w:pPr>
              <w:pStyle w:val="ListParagraph"/>
              <w:numPr>
                <w:ilvl w:val="0"/>
                <w:numId w:val="11"/>
              </w:numPr>
              <w:rPr>
                <w:rFonts w:ascii="Arial" w:hAnsi="Arial" w:cs="Arial"/>
                <w:sz w:val="20"/>
                <w:szCs w:val="20"/>
              </w:rPr>
            </w:pPr>
            <w:r>
              <w:rPr>
                <w:rFonts w:ascii="Arial" w:hAnsi="Arial" w:cs="Arial"/>
                <w:color w:val="000000"/>
                <w:sz w:val="20"/>
                <w:szCs w:val="20"/>
              </w:rPr>
              <w:t>Checked the amount posted in GL are agreed with books and records</w:t>
            </w:r>
            <w:r w:rsidR="00B944A9" w:rsidRPr="00DF6394">
              <w:rPr>
                <w:rFonts w:ascii="Arial" w:hAnsi="Arial" w:cs="Arial"/>
                <w:color w:val="000000"/>
                <w:sz w:val="20"/>
                <w:szCs w:val="20"/>
              </w:rPr>
              <w:t>.</w:t>
            </w:r>
          </w:p>
        </w:tc>
      </w:tr>
    </w:tbl>
    <w:p w14:paraId="3215B305" w14:textId="77777777" w:rsidR="00B944A9" w:rsidRPr="00DF6394" w:rsidRDefault="00B944A9">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B944A9" w:rsidRPr="00DF6394" w14:paraId="4EA731D6" w14:textId="77777777" w:rsidTr="00B944A9">
        <w:trPr>
          <w:trHeight w:val="255"/>
        </w:trPr>
        <w:tc>
          <w:tcPr>
            <w:tcW w:w="2600" w:type="dxa"/>
            <w:noWrap/>
          </w:tcPr>
          <w:p w14:paraId="058194F8" w14:textId="77777777" w:rsidR="00B944A9" w:rsidRPr="00DF6394" w:rsidRDefault="00AE610A" w:rsidP="0066714E">
            <w:pPr>
              <w:rPr>
                <w:rFonts w:ascii="Arial" w:hAnsi="Arial" w:cs="Arial"/>
                <w:b/>
                <w:bCs/>
                <w:sz w:val="20"/>
                <w:szCs w:val="20"/>
              </w:rPr>
            </w:pPr>
            <w:r w:rsidRPr="00DF6394">
              <w:rPr>
                <w:rFonts w:ascii="Arial" w:hAnsi="Arial" w:cs="Arial"/>
                <w:b/>
                <w:bCs/>
                <w:sz w:val="20"/>
                <w:szCs w:val="20"/>
              </w:rPr>
              <w:t>Assertions covered</w:t>
            </w:r>
            <w:r w:rsidR="00B944A9" w:rsidRPr="00DF6394">
              <w:rPr>
                <w:rFonts w:ascii="Arial" w:hAnsi="Arial" w:cs="Arial"/>
                <w:b/>
                <w:bCs/>
                <w:sz w:val="20"/>
                <w:szCs w:val="20"/>
              </w:rPr>
              <w:t>:</w:t>
            </w:r>
          </w:p>
        </w:tc>
        <w:tc>
          <w:tcPr>
            <w:tcW w:w="12785" w:type="dxa"/>
            <w:noWrap/>
          </w:tcPr>
          <w:p w14:paraId="573CB2E0" w14:textId="77777777" w:rsidR="00B944A9" w:rsidRPr="00DF6394" w:rsidRDefault="00B944A9" w:rsidP="0066714E">
            <w:pPr>
              <w:rPr>
                <w:rFonts w:ascii="Arial" w:hAnsi="Arial" w:cs="Arial"/>
                <w:bCs/>
                <w:sz w:val="20"/>
                <w:szCs w:val="20"/>
              </w:rPr>
            </w:pPr>
            <w:r w:rsidRPr="00DF6394">
              <w:rPr>
                <w:rFonts w:ascii="Arial" w:hAnsi="Arial" w:cs="Arial"/>
                <w:bCs/>
                <w:sz w:val="20"/>
                <w:szCs w:val="20"/>
              </w:rPr>
              <w:t>Occurrence, Accuracy</w:t>
            </w:r>
          </w:p>
        </w:tc>
      </w:tr>
    </w:tbl>
    <w:p w14:paraId="7F2FBF3F" w14:textId="77777777" w:rsidR="00402984" w:rsidRPr="00DF6394" w:rsidRDefault="00402984" w:rsidP="0066714E">
      <w:pPr>
        <w:rPr>
          <w:rFonts w:ascii="Arial" w:hAnsi="Arial" w:cs="Arial"/>
          <w:sz w:val="20"/>
          <w:szCs w:val="20"/>
        </w:rPr>
      </w:pPr>
    </w:p>
    <w:tbl>
      <w:tblPr>
        <w:tblStyle w:val="TableGrid"/>
        <w:tblW w:w="15385" w:type="dxa"/>
        <w:tblLook w:val="04A0" w:firstRow="1" w:lastRow="0" w:firstColumn="1" w:lastColumn="0" w:noHBand="0" w:noVBand="1"/>
      </w:tblPr>
      <w:tblGrid>
        <w:gridCol w:w="2600"/>
        <w:gridCol w:w="12785"/>
      </w:tblGrid>
      <w:tr w:rsidR="004D251D" w:rsidRPr="00DF6394" w14:paraId="5EAA006D" w14:textId="77777777" w:rsidTr="00271DE6">
        <w:trPr>
          <w:trHeight w:val="255"/>
        </w:trPr>
        <w:tc>
          <w:tcPr>
            <w:tcW w:w="2600" w:type="dxa"/>
            <w:noWrap/>
          </w:tcPr>
          <w:p w14:paraId="65C8D24A" w14:textId="77777777" w:rsidR="004D251D" w:rsidRPr="00DF6394" w:rsidRDefault="004D251D" w:rsidP="004D251D">
            <w:pPr>
              <w:rPr>
                <w:rFonts w:ascii="Arial" w:hAnsi="Arial" w:cs="Arial"/>
                <w:b/>
                <w:bCs/>
                <w:sz w:val="20"/>
                <w:szCs w:val="20"/>
              </w:rPr>
            </w:pPr>
            <w:r w:rsidRPr="00DF6394">
              <w:rPr>
                <w:rFonts w:ascii="Arial" w:hAnsi="Arial" w:cs="Arial"/>
                <w:b/>
                <w:bCs/>
                <w:sz w:val="20"/>
                <w:szCs w:val="20"/>
              </w:rPr>
              <w:t>Sampling technique:</w:t>
            </w:r>
          </w:p>
        </w:tc>
        <w:tc>
          <w:tcPr>
            <w:tcW w:w="12785" w:type="dxa"/>
            <w:noWrap/>
          </w:tcPr>
          <w:p w14:paraId="64384B34" w14:textId="77777777" w:rsidR="004D251D" w:rsidRPr="00DF6394" w:rsidRDefault="005A1262" w:rsidP="00271DE6">
            <w:pPr>
              <w:rPr>
                <w:rFonts w:ascii="Arial" w:hAnsi="Arial" w:cs="Arial"/>
                <w:bCs/>
                <w:sz w:val="20"/>
                <w:szCs w:val="20"/>
              </w:rPr>
            </w:pPr>
            <w:commentRangeStart w:id="13"/>
            <w:r>
              <w:rPr>
                <w:rFonts w:ascii="Arial" w:hAnsi="Arial" w:cs="Arial"/>
                <w:bCs/>
                <w:sz w:val="20"/>
                <w:szCs w:val="20"/>
              </w:rPr>
              <w:t>Entire population</w:t>
            </w:r>
            <w:commentRangeEnd w:id="13"/>
            <w:r w:rsidR="00132FA7">
              <w:rPr>
                <w:rStyle w:val="CommentReference"/>
              </w:rPr>
              <w:commentReference w:id="13"/>
            </w:r>
            <w:r w:rsidR="00364D02">
              <w:rPr>
                <w:rFonts w:ascii="Arial" w:hAnsi="Arial" w:cs="Arial"/>
                <w:bCs/>
                <w:sz w:val="20"/>
                <w:szCs w:val="20"/>
              </w:rPr>
              <w:t xml:space="preserve"> of Deferred Tax</w:t>
            </w:r>
          </w:p>
        </w:tc>
      </w:tr>
    </w:tbl>
    <w:p w14:paraId="3ADF3D13" w14:textId="77777777" w:rsidR="000A6594" w:rsidRPr="00DF6394" w:rsidRDefault="000A6594" w:rsidP="0066714E">
      <w:pPr>
        <w:rPr>
          <w:rFonts w:ascii="Arial" w:hAnsi="Arial" w:cs="Arial"/>
          <w:sz w:val="20"/>
          <w:szCs w:val="20"/>
        </w:rPr>
      </w:pPr>
    </w:p>
    <w:tbl>
      <w:tblPr>
        <w:tblW w:w="14770" w:type="dxa"/>
        <w:tblLook w:val="04A0" w:firstRow="1" w:lastRow="0" w:firstColumn="1" w:lastColumn="0" w:noHBand="0" w:noVBand="1"/>
      </w:tblPr>
      <w:tblGrid>
        <w:gridCol w:w="14770"/>
      </w:tblGrid>
      <w:tr w:rsidR="00253203" w:rsidRPr="00DF6394" w14:paraId="4FB5C3E9" w14:textId="77777777" w:rsidTr="00271DE6">
        <w:trPr>
          <w:trHeight w:val="285"/>
        </w:trPr>
        <w:tc>
          <w:tcPr>
            <w:tcW w:w="14770" w:type="dxa"/>
            <w:tcBorders>
              <w:top w:val="nil"/>
              <w:left w:val="nil"/>
              <w:bottom w:val="nil"/>
              <w:right w:val="nil"/>
            </w:tcBorders>
            <w:shd w:val="clear" w:color="000000" w:fill="AEAAAA"/>
            <w:noWrap/>
            <w:hideMark/>
          </w:tcPr>
          <w:p w14:paraId="2136D5D3" w14:textId="77777777" w:rsidR="00253203" w:rsidRPr="00DF6394" w:rsidRDefault="00253203" w:rsidP="00271DE6">
            <w:pPr>
              <w:jc w:val="center"/>
              <w:rPr>
                <w:rFonts w:ascii="Arial" w:hAnsi="Arial" w:cs="Arial"/>
                <w:b/>
                <w:bCs/>
                <w:sz w:val="20"/>
                <w:szCs w:val="20"/>
              </w:rPr>
            </w:pPr>
            <w:r w:rsidRPr="00DF6394">
              <w:rPr>
                <w:rFonts w:ascii="Arial" w:hAnsi="Arial" w:cs="Arial"/>
                <w:b/>
                <w:bCs/>
                <w:sz w:val="20"/>
                <w:szCs w:val="20"/>
              </w:rPr>
              <w:t>Result of testing</w:t>
            </w:r>
          </w:p>
        </w:tc>
      </w:tr>
    </w:tbl>
    <w:p w14:paraId="0B29ADB2" w14:textId="77777777" w:rsidR="005A1262" w:rsidRPr="00DF6394" w:rsidRDefault="005A1262"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DF6394" w14:paraId="281A464C" w14:textId="77777777"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58F9364B" w14:textId="77777777" w:rsidR="00574CF9" w:rsidRPr="00DF6394" w:rsidRDefault="00574CF9" w:rsidP="00271DE6">
            <w:pPr>
              <w:jc w:val="both"/>
              <w:rPr>
                <w:rFonts w:ascii="Arial" w:hAnsi="Arial" w:cs="Arial"/>
                <w:b/>
                <w:bCs/>
                <w:color w:val="000000"/>
                <w:sz w:val="20"/>
                <w:szCs w:val="20"/>
              </w:rPr>
            </w:pPr>
            <w:r w:rsidRPr="00DF6394">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6BA4B0A9" w14:textId="77777777" w:rsidR="00574CF9" w:rsidRPr="00DF6394" w:rsidRDefault="00574CF9" w:rsidP="00271DE6">
            <w:pPr>
              <w:jc w:val="both"/>
              <w:rPr>
                <w:rFonts w:ascii="Arial" w:hAnsi="Arial" w:cs="Arial"/>
                <w:color w:val="000000"/>
                <w:sz w:val="20"/>
                <w:szCs w:val="20"/>
              </w:rPr>
            </w:pPr>
            <w:r w:rsidRPr="00DF6394">
              <w:rPr>
                <w:rFonts w:ascii="Arial" w:hAnsi="Arial" w:cs="Arial"/>
                <w:color w:val="000000"/>
                <w:sz w:val="20"/>
                <w:szCs w:val="20"/>
              </w:rPr>
              <w:t>No observation was noted.</w:t>
            </w:r>
          </w:p>
        </w:tc>
      </w:tr>
      <w:tr w:rsidR="00574CF9" w:rsidRPr="00DF6394" w14:paraId="6B9CC6C7" w14:textId="77777777"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30791AD" w14:textId="77777777" w:rsidR="00574CF9" w:rsidRPr="00DF6394"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246C58F0" w14:textId="77777777" w:rsidR="00574CF9" w:rsidRPr="00DF6394" w:rsidRDefault="00574CF9" w:rsidP="00271DE6">
            <w:pPr>
              <w:rPr>
                <w:rFonts w:ascii="Arial" w:hAnsi="Arial" w:cs="Arial"/>
                <w:color w:val="000000"/>
                <w:sz w:val="20"/>
                <w:szCs w:val="20"/>
              </w:rPr>
            </w:pPr>
          </w:p>
        </w:tc>
      </w:tr>
    </w:tbl>
    <w:p w14:paraId="7882A717" w14:textId="77777777" w:rsidR="00574CF9" w:rsidRPr="00DF6394"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DF6394" w14:paraId="15BFE137" w14:textId="77777777" w:rsidTr="00271DE6">
        <w:trPr>
          <w:trHeight w:val="300"/>
        </w:trPr>
        <w:tc>
          <w:tcPr>
            <w:tcW w:w="1876" w:type="dxa"/>
            <w:noWrap/>
            <w:hideMark/>
          </w:tcPr>
          <w:p w14:paraId="475125A6" w14:textId="77777777" w:rsidR="00574CF9" w:rsidRPr="00DF6394" w:rsidRDefault="00574CF9" w:rsidP="00271DE6">
            <w:pPr>
              <w:rPr>
                <w:rFonts w:ascii="Arial" w:hAnsi="Arial" w:cs="Arial"/>
                <w:b/>
                <w:bCs/>
                <w:color w:val="000000"/>
                <w:sz w:val="20"/>
                <w:szCs w:val="20"/>
              </w:rPr>
            </w:pPr>
            <w:r w:rsidRPr="00DF6394">
              <w:rPr>
                <w:rFonts w:ascii="Arial" w:hAnsi="Arial" w:cs="Arial"/>
                <w:b/>
                <w:bCs/>
                <w:color w:val="000000"/>
                <w:sz w:val="20"/>
                <w:szCs w:val="20"/>
              </w:rPr>
              <w:t>Conclusion</w:t>
            </w:r>
          </w:p>
        </w:tc>
        <w:tc>
          <w:tcPr>
            <w:tcW w:w="12528" w:type="dxa"/>
            <w:noWrap/>
            <w:hideMark/>
          </w:tcPr>
          <w:p w14:paraId="0F1E3ABB" w14:textId="77777777" w:rsidR="00574CF9" w:rsidRPr="00DF6394" w:rsidRDefault="00574CF9" w:rsidP="00271DE6">
            <w:pPr>
              <w:rPr>
                <w:rFonts w:ascii="Arial" w:hAnsi="Arial" w:cs="Arial"/>
                <w:color w:val="000000"/>
                <w:sz w:val="20"/>
                <w:szCs w:val="20"/>
              </w:rPr>
            </w:pPr>
            <w:r w:rsidRPr="00DF6394">
              <w:rPr>
                <w:rFonts w:ascii="Arial" w:hAnsi="Arial" w:cs="Arial"/>
                <w:color w:val="000000"/>
                <w:sz w:val="20"/>
                <w:szCs w:val="20"/>
              </w:rPr>
              <w:t>Satisfactory.</w:t>
            </w:r>
          </w:p>
        </w:tc>
      </w:tr>
    </w:tbl>
    <w:p w14:paraId="7D2FC72E" w14:textId="77777777" w:rsidR="00402984" w:rsidRPr="00DF6394" w:rsidRDefault="00402984" w:rsidP="0066714E">
      <w:pPr>
        <w:rPr>
          <w:rFonts w:ascii="Arial" w:hAnsi="Arial" w:cs="Arial"/>
          <w:sz w:val="20"/>
          <w:szCs w:val="20"/>
        </w:rPr>
      </w:pPr>
    </w:p>
    <w:p w14:paraId="2CF92580" w14:textId="77777777" w:rsidR="00402984" w:rsidRPr="00DF6394" w:rsidRDefault="00402984" w:rsidP="0066714E">
      <w:pPr>
        <w:rPr>
          <w:rFonts w:ascii="Arial" w:hAnsi="Arial" w:cs="Arial"/>
          <w:sz w:val="20"/>
          <w:szCs w:val="20"/>
        </w:rPr>
      </w:pPr>
    </w:p>
    <w:p w14:paraId="6D2067A7" w14:textId="77777777" w:rsidR="00402984" w:rsidRPr="00DF6394" w:rsidRDefault="00402984" w:rsidP="0066714E">
      <w:pPr>
        <w:rPr>
          <w:rFonts w:ascii="Arial" w:hAnsi="Arial" w:cs="Arial"/>
          <w:sz w:val="20"/>
          <w:szCs w:val="20"/>
        </w:rPr>
      </w:pPr>
    </w:p>
    <w:p w14:paraId="0F356ECD" w14:textId="77777777" w:rsidR="00574CF9" w:rsidRPr="00DF6394" w:rsidRDefault="00402984" w:rsidP="005A1262">
      <w:pPr>
        <w:spacing w:line="259" w:lineRule="auto"/>
        <w:rPr>
          <w:rFonts w:ascii="Arial" w:hAnsi="Arial" w:cs="Arial"/>
          <w:sz w:val="20"/>
          <w:szCs w:val="20"/>
        </w:rPr>
      </w:pPr>
      <w:r w:rsidRPr="00DF6394">
        <w:rPr>
          <w:rFonts w:ascii="Arial" w:hAnsi="Arial" w:cs="Arial"/>
          <w:sz w:val="20"/>
          <w:szCs w:val="20"/>
        </w:rPr>
        <w:br w:type="page"/>
      </w: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402984" w:rsidRPr="00DF6394" w14:paraId="2AE91C08" w14:textId="77777777" w:rsidTr="00B6685B">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FE86F24"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lastRenderedPageBreak/>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62FC6230" w14:textId="77777777" w:rsidR="00402984" w:rsidRPr="00DF6394" w:rsidRDefault="00364D02" w:rsidP="0066714E">
            <w:pPr>
              <w:rPr>
                <w:rFonts w:ascii="Arial" w:hAnsi="Arial" w:cs="Arial"/>
                <w:sz w:val="20"/>
                <w:szCs w:val="20"/>
              </w:rPr>
            </w:pPr>
            <w:r>
              <w:rPr>
                <w:rFonts w:ascii="Arial" w:hAnsi="Arial" w:cs="Arial"/>
                <w:b/>
                <w:bCs/>
                <w:sz w:val="20"/>
                <w:szCs w:val="20"/>
              </w:rPr>
              <w:t>XYZ Ltd</w:t>
            </w:r>
            <w:r w:rsidR="00132FA7">
              <w:rPr>
                <w:rStyle w:val="CommentReference"/>
              </w:rPr>
              <w:commentReference w:id="14"/>
            </w:r>
          </w:p>
        </w:tc>
        <w:tc>
          <w:tcPr>
            <w:tcW w:w="1710" w:type="dxa"/>
            <w:tcBorders>
              <w:top w:val="single" w:sz="4" w:space="0" w:color="auto"/>
              <w:left w:val="nil"/>
              <w:bottom w:val="single" w:sz="4" w:space="0" w:color="auto"/>
              <w:right w:val="single" w:sz="4" w:space="0" w:color="auto"/>
            </w:tcBorders>
            <w:shd w:val="clear" w:color="000000" w:fill="C0C0C0"/>
            <w:noWrap/>
            <w:hideMark/>
          </w:tcPr>
          <w:p w14:paraId="074FA86D"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15FD2109" w14:textId="77777777" w:rsidR="00402984" w:rsidRPr="00DF6394" w:rsidRDefault="00734950">
            <w:pPr>
              <w:jc w:val="center"/>
              <w:rPr>
                <w:rFonts w:ascii="Arial" w:hAnsi="Arial" w:cs="Arial"/>
                <w:b/>
                <w:bCs/>
                <w:sz w:val="20"/>
                <w:szCs w:val="20"/>
              </w:rPr>
            </w:pPr>
            <w:commentRangeStart w:id="15"/>
            <w:r w:rsidRPr="00DF6394">
              <w:rPr>
                <w:rFonts w:ascii="Arial" w:hAnsi="Arial" w:cs="Arial"/>
                <w:color w:val="000000"/>
                <w:sz w:val="20"/>
                <w:szCs w:val="20"/>
              </w:rPr>
              <w:t>TOD-1.2.0</w:t>
            </w:r>
            <w:r w:rsidR="00364D02">
              <w:rPr>
                <w:rFonts w:ascii="Arial" w:hAnsi="Arial" w:cs="Arial"/>
                <w:color w:val="000000"/>
                <w:sz w:val="20"/>
                <w:szCs w:val="20"/>
              </w:rPr>
              <w:t xml:space="preserve">3 </w:t>
            </w:r>
            <w:commentRangeEnd w:id="15"/>
            <w:r w:rsidR="00132FA7">
              <w:rPr>
                <w:rStyle w:val="CommentReference"/>
              </w:rPr>
              <w:commentReference w:id="15"/>
            </w:r>
          </w:p>
        </w:tc>
      </w:tr>
      <w:tr w:rsidR="00402984" w:rsidRPr="00DF6394" w14:paraId="48825196"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BE51681"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2E9D2429" w14:textId="77777777" w:rsidR="00402984" w:rsidRPr="00DF6394" w:rsidRDefault="00402984" w:rsidP="0066714E">
            <w:pPr>
              <w:rPr>
                <w:rFonts w:ascii="Arial" w:hAnsi="Arial" w:cs="Arial"/>
                <w:sz w:val="20"/>
                <w:szCs w:val="20"/>
              </w:rPr>
            </w:pPr>
            <w:r w:rsidRPr="00DF6394">
              <w:rPr>
                <w:rFonts w:ascii="Arial" w:hAnsi="Arial" w:cs="Arial"/>
                <w:bCs/>
                <w:sz w:val="20"/>
                <w:szCs w:val="20"/>
              </w:rPr>
              <w:t>XYZ</w:t>
            </w:r>
          </w:p>
        </w:tc>
        <w:tc>
          <w:tcPr>
            <w:tcW w:w="2250" w:type="dxa"/>
            <w:tcBorders>
              <w:top w:val="nil"/>
              <w:left w:val="nil"/>
              <w:bottom w:val="nil"/>
              <w:right w:val="nil"/>
            </w:tcBorders>
            <w:shd w:val="clear" w:color="auto" w:fill="auto"/>
            <w:noWrap/>
            <w:hideMark/>
          </w:tcPr>
          <w:p w14:paraId="5D8115CE" w14:textId="77777777" w:rsidR="00402984" w:rsidRPr="00DF6394"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3C2E62AB"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5A8C0400" w14:textId="77777777" w:rsidR="00402984" w:rsidRPr="00DF6394" w:rsidRDefault="00402984" w:rsidP="0066714E">
            <w:pPr>
              <w:jc w:val="center"/>
              <w:rPr>
                <w:rFonts w:ascii="Arial" w:hAnsi="Arial" w:cs="Arial"/>
                <w:sz w:val="20"/>
                <w:szCs w:val="20"/>
              </w:rPr>
            </w:pPr>
            <w:r w:rsidRPr="00DF6394">
              <w:rPr>
                <w:rFonts w:ascii="Arial" w:hAnsi="Arial" w:cs="Arial"/>
                <w:bCs/>
                <w:sz w:val="20"/>
                <w:szCs w:val="20"/>
              </w:rPr>
              <w:t>DD-MM-YYYY</w:t>
            </w:r>
          </w:p>
        </w:tc>
      </w:tr>
      <w:tr w:rsidR="00402984" w:rsidRPr="00DF6394" w14:paraId="6E8EB9D5" w14:textId="77777777" w:rsidTr="00B6685B">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A80BC50"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7C51437" w14:textId="77777777" w:rsidR="00402984" w:rsidRPr="00DF6394" w:rsidRDefault="00402984" w:rsidP="0066714E">
            <w:pPr>
              <w:rPr>
                <w:rFonts w:ascii="Arial" w:hAnsi="Arial" w:cs="Arial"/>
                <w:sz w:val="20"/>
                <w:szCs w:val="20"/>
              </w:rPr>
            </w:pPr>
            <w:r w:rsidRPr="00DF6394">
              <w:rPr>
                <w:rFonts w:ascii="Arial" w:hAnsi="Arial" w:cs="Arial"/>
                <w:bCs/>
                <w:sz w:val="20"/>
                <w:szCs w:val="20"/>
              </w:rPr>
              <w:t>DEF</w:t>
            </w:r>
          </w:p>
        </w:tc>
        <w:tc>
          <w:tcPr>
            <w:tcW w:w="2250" w:type="dxa"/>
            <w:tcBorders>
              <w:top w:val="nil"/>
              <w:left w:val="nil"/>
              <w:bottom w:val="nil"/>
              <w:right w:val="nil"/>
            </w:tcBorders>
            <w:shd w:val="clear" w:color="auto" w:fill="auto"/>
            <w:noWrap/>
            <w:hideMark/>
          </w:tcPr>
          <w:p w14:paraId="6EA562EF" w14:textId="77777777" w:rsidR="00402984" w:rsidRPr="00DF6394" w:rsidRDefault="00402984"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59D16CAC"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5242FA72" w14:textId="77777777" w:rsidR="00402984" w:rsidRPr="00DF6394" w:rsidRDefault="00402984" w:rsidP="0066714E">
            <w:pPr>
              <w:jc w:val="center"/>
              <w:rPr>
                <w:rFonts w:ascii="Arial" w:hAnsi="Arial" w:cs="Arial"/>
                <w:sz w:val="20"/>
                <w:szCs w:val="20"/>
              </w:rPr>
            </w:pPr>
            <w:r w:rsidRPr="00DF6394">
              <w:rPr>
                <w:rFonts w:ascii="Arial" w:hAnsi="Arial" w:cs="Arial"/>
                <w:bCs/>
                <w:sz w:val="20"/>
                <w:szCs w:val="20"/>
              </w:rPr>
              <w:t>DD-MM-YYYY</w:t>
            </w:r>
          </w:p>
        </w:tc>
      </w:tr>
      <w:tr w:rsidR="00402984" w:rsidRPr="00DF6394" w14:paraId="4F084B61" w14:textId="77777777" w:rsidTr="00B6685B">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747C1916"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57DB52CF" w14:textId="77777777" w:rsidR="00402984" w:rsidRPr="00DF6394" w:rsidRDefault="00402984" w:rsidP="0066714E">
            <w:pPr>
              <w:rPr>
                <w:rFonts w:ascii="Arial" w:hAnsi="Arial" w:cs="Arial"/>
                <w:sz w:val="20"/>
                <w:szCs w:val="20"/>
              </w:rPr>
            </w:pPr>
            <w:r w:rsidRPr="00DF6394">
              <w:rPr>
                <w:rFonts w:ascii="Arial" w:hAnsi="Arial" w:cs="Arial"/>
                <w:bCs/>
                <w:sz w:val="20"/>
                <w:szCs w:val="20"/>
              </w:rPr>
              <w:t>DD-MM-YYYY</w:t>
            </w:r>
          </w:p>
        </w:tc>
        <w:tc>
          <w:tcPr>
            <w:tcW w:w="2250" w:type="dxa"/>
            <w:tcBorders>
              <w:top w:val="nil"/>
              <w:left w:val="nil"/>
              <w:bottom w:val="nil"/>
              <w:right w:val="nil"/>
            </w:tcBorders>
            <w:shd w:val="clear" w:color="auto" w:fill="auto"/>
            <w:noWrap/>
            <w:hideMark/>
          </w:tcPr>
          <w:p w14:paraId="1404A5BF" w14:textId="77777777" w:rsidR="00402984" w:rsidRPr="00DF6394" w:rsidRDefault="00402984"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14:paraId="11573C00" w14:textId="77777777" w:rsidR="00402984" w:rsidRPr="00DF6394" w:rsidRDefault="00402984"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14:paraId="5AA57489" w14:textId="77777777" w:rsidR="00402984" w:rsidRPr="00DF6394" w:rsidRDefault="00402984"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14:paraId="18748FE0" w14:textId="77777777" w:rsidR="00402984" w:rsidRPr="00DF6394" w:rsidRDefault="00402984"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14:paraId="4AC051A0" w14:textId="77777777" w:rsidR="00402984" w:rsidRPr="00DF6394" w:rsidRDefault="00402984" w:rsidP="0066714E">
            <w:pPr>
              <w:rPr>
                <w:rFonts w:ascii="Arial" w:hAnsi="Arial" w:cs="Arial"/>
                <w:sz w:val="20"/>
                <w:szCs w:val="20"/>
              </w:rPr>
            </w:pPr>
          </w:p>
        </w:tc>
      </w:tr>
    </w:tbl>
    <w:p w14:paraId="0C40A36E" w14:textId="77777777" w:rsidR="00402984" w:rsidRPr="00DF6394" w:rsidRDefault="00402984"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02984" w:rsidRPr="00DF6394" w14:paraId="53E9A9A4" w14:textId="77777777" w:rsidTr="00B6685B">
        <w:trPr>
          <w:trHeight w:val="300"/>
        </w:trPr>
        <w:tc>
          <w:tcPr>
            <w:tcW w:w="2736" w:type="dxa"/>
            <w:noWrap/>
            <w:hideMark/>
          </w:tcPr>
          <w:p w14:paraId="26CA689D"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 xml:space="preserve">Procedure Name: </w:t>
            </w:r>
          </w:p>
        </w:tc>
        <w:tc>
          <w:tcPr>
            <w:tcW w:w="12109" w:type="dxa"/>
            <w:noWrap/>
            <w:hideMark/>
          </w:tcPr>
          <w:p w14:paraId="3E1C049C" w14:textId="77777777" w:rsidR="00402984" w:rsidRPr="00DF6394" w:rsidRDefault="00257B5E" w:rsidP="00734400">
            <w:pPr>
              <w:rPr>
                <w:rFonts w:ascii="Arial" w:hAnsi="Arial" w:cs="Arial"/>
                <w:color w:val="000000"/>
                <w:sz w:val="20"/>
                <w:szCs w:val="20"/>
              </w:rPr>
            </w:pPr>
            <w:r w:rsidRPr="00DF6394">
              <w:rPr>
                <w:rFonts w:ascii="Arial" w:hAnsi="Arial" w:cs="Arial"/>
                <w:color w:val="000000"/>
                <w:sz w:val="20"/>
                <w:szCs w:val="20"/>
              </w:rPr>
              <w:t>Reconciliation between sales revenue as reported in</w:t>
            </w:r>
            <w:r w:rsidR="00402984" w:rsidRPr="00DF6394">
              <w:rPr>
                <w:rFonts w:ascii="Arial" w:hAnsi="Arial" w:cs="Arial"/>
                <w:color w:val="000000"/>
                <w:sz w:val="20"/>
                <w:szCs w:val="20"/>
              </w:rPr>
              <w:t xml:space="preserve"> VAT-19</w:t>
            </w:r>
            <w:r w:rsidRPr="00DF6394">
              <w:rPr>
                <w:rFonts w:ascii="Arial" w:hAnsi="Arial" w:cs="Arial"/>
                <w:color w:val="000000"/>
                <w:sz w:val="20"/>
                <w:szCs w:val="20"/>
              </w:rPr>
              <w:t xml:space="preserve"> and </w:t>
            </w:r>
            <w:r w:rsidR="00734400">
              <w:rPr>
                <w:rFonts w:ascii="Arial" w:hAnsi="Arial" w:cs="Arial"/>
                <w:color w:val="000000"/>
                <w:sz w:val="20"/>
                <w:szCs w:val="20"/>
              </w:rPr>
              <w:t xml:space="preserve">VAT as </w:t>
            </w:r>
            <w:r w:rsidRPr="00DF6394">
              <w:rPr>
                <w:rFonts w:ascii="Arial" w:hAnsi="Arial" w:cs="Arial"/>
                <w:color w:val="000000"/>
                <w:sz w:val="20"/>
                <w:szCs w:val="20"/>
              </w:rPr>
              <w:t xml:space="preserve"> per GL.</w:t>
            </w:r>
          </w:p>
        </w:tc>
      </w:tr>
    </w:tbl>
    <w:p w14:paraId="461DD1AB" w14:textId="77777777" w:rsidR="00402984" w:rsidRPr="00DF6394" w:rsidRDefault="00402984"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02984" w:rsidRPr="00DF6394" w14:paraId="525BCDAA" w14:textId="77777777" w:rsidTr="00B6685B">
        <w:trPr>
          <w:trHeight w:val="305"/>
        </w:trPr>
        <w:tc>
          <w:tcPr>
            <w:tcW w:w="2736" w:type="dxa"/>
            <w:noWrap/>
            <w:hideMark/>
          </w:tcPr>
          <w:p w14:paraId="010165D7" w14:textId="77777777" w:rsidR="00402984" w:rsidRPr="00DF6394" w:rsidRDefault="00402984" w:rsidP="0066714E">
            <w:pPr>
              <w:rPr>
                <w:rFonts w:ascii="Arial" w:hAnsi="Arial" w:cs="Arial"/>
                <w:color w:val="000000"/>
                <w:sz w:val="20"/>
                <w:szCs w:val="20"/>
              </w:rPr>
            </w:pPr>
            <w:r w:rsidRPr="00DF6394">
              <w:rPr>
                <w:rFonts w:ascii="Arial" w:hAnsi="Arial" w:cs="Arial"/>
                <w:b/>
                <w:bCs/>
                <w:color w:val="000000"/>
                <w:sz w:val="20"/>
                <w:szCs w:val="20"/>
              </w:rPr>
              <w:t>Objective:</w:t>
            </w:r>
          </w:p>
        </w:tc>
        <w:tc>
          <w:tcPr>
            <w:tcW w:w="12109" w:type="dxa"/>
            <w:hideMark/>
          </w:tcPr>
          <w:p w14:paraId="2DAC9EFB" w14:textId="77777777" w:rsidR="00402984" w:rsidRPr="00DF6394" w:rsidRDefault="00402984" w:rsidP="0066714E">
            <w:pPr>
              <w:rPr>
                <w:rFonts w:ascii="Arial" w:hAnsi="Arial" w:cs="Arial"/>
                <w:color w:val="000000"/>
                <w:sz w:val="20"/>
                <w:szCs w:val="20"/>
              </w:rPr>
            </w:pPr>
            <w:r w:rsidRPr="00DF6394">
              <w:rPr>
                <w:rFonts w:ascii="Arial" w:hAnsi="Arial" w:cs="Arial"/>
                <w:color w:val="000000"/>
                <w:sz w:val="20"/>
                <w:szCs w:val="20"/>
              </w:rPr>
              <w:t>To backtrack sales from VAT 19 to ensure completeness, oc</w:t>
            </w:r>
            <w:r w:rsidR="00734400">
              <w:rPr>
                <w:rFonts w:ascii="Arial" w:hAnsi="Arial" w:cs="Arial"/>
                <w:color w:val="000000"/>
                <w:sz w:val="20"/>
                <w:szCs w:val="20"/>
              </w:rPr>
              <w:t>currence and accuracy of revenue and VAT</w:t>
            </w:r>
            <w:r w:rsidRPr="00DF6394">
              <w:rPr>
                <w:rFonts w:ascii="Arial" w:hAnsi="Arial" w:cs="Arial"/>
                <w:color w:val="000000"/>
                <w:sz w:val="20"/>
                <w:szCs w:val="20"/>
              </w:rPr>
              <w:t>.</w:t>
            </w:r>
          </w:p>
        </w:tc>
      </w:tr>
    </w:tbl>
    <w:p w14:paraId="26EDC6DE" w14:textId="77777777" w:rsidR="00402984" w:rsidRPr="00DF6394" w:rsidRDefault="00402984" w:rsidP="0066714E">
      <w:pPr>
        <w:rPr>
          <w:rFonts w:ascii="Arial" w:hAnsi="Arial" w:cs="Arial"/>
          <w:sz w:val="20"/>
          <w:szCs w:val="20"/>
        </w:rPr>
      </w:pPr>
    </w:p>
    <w:tbl>
      <w:tblPr>
        <w:tblStyle w:val="TableGrid"/>
        <w:tblW w:w="14832" w:type="dxa"/>
        <w:tblLook w:val="04A0" w:firstRow="1" w:lastRow="0" w:firstColumn="1" w:lastColumn="0" w:noHBand="0" w:noVBand="1"/>
      </w:tblPr>
      <w:tblGrid>
        <w:gridCol w:w="2736"/>
        <w:gridCol w:w="12096"/>
      </w:tblGrid>
      <w:tr w:rsidR="00402984" w:rsidRPr="00DF6394" w14:paraId="434508D3" w14:textId="77777777" w:rsidTr="00B6685B">
        <w:trPr>
          <w:trHeight w:val="300"/>
        </w:trPr>
        <w:tc>
          <w:tcPr>
            <w:tcW w:w="2736" w:type="dxa"/>
            <w:hideMark/>
          </w:tcPr>
          <w:p w14:paraId="0AF2F530" w14:textId="77777777" w:rsidR="00402984" w:rsidRPr="00DF6394" w:rsidRDefault="00402984" w:rsidP="0066714E">
            <w:pPr>
              <w:rPr>
                <w:rFonts w:ascii="Arial" w:hAnsi="Arial" w:cs="Arial"/>
                <w:b/>
                <w:bCs/>
                <w:color w:val="000000"/>
                <w:sz w:val="20"/>
                <w:szCs w:val="20"/>
              </w:rPr>
            </w:pPr>
            <w:r w:rsidRPr="00DF6394">
              <w:rPr>
                <w:rFonts w:ascii="Arial" w:hAnsi="Arial" w:cs="Arial"/>
                <w:b/>
                <w:bCs/>
                <w:color w:val="000000"/>
                <w:sz w:val="20"/>
                <w:szCs w:val="20"/>
              </w:rPr>
              <w:t>Procedure</w:t>
            </w:r>
            <w:r w:rsidR="0030309F">
              <w:rPr>
                <w:rFonts w:ascii="Arial" w:hAnsi="Arial" w:cs="Arial"/>
                <w:b/>
                <w:bCs/>
                <w:color w:val="000000"/>
                <w:sz w:val="20"/>
                <w:szCs w:val="20"/>
              </w:rPr>
              <w:t>s performed</w:t>
            </w:r>
            <w:r w:rsidRPr="00DF6394">
              <w:rPr>
                <w:rFonts w:ascii="Arial" w:hAnsi="Arial" w:cs="Arial"/>
                <w:b/>
                <w:bCs/>
                <w:color w:val="000000"/>
                <w:sz w:val="20"/>
                <w:szCs w:val="20"/>
              </w:rPr>
              <w:t xml:space="preserve">: </w:t>
            </w:r>
          </w:p>
        </w:tc>
        <w:tc>
          <w:tcPr>
            <w:tcW w:w="12096" w:type="dxa"/>
            <w:hideMark/>
          </w:tcPr>
          <w:p w14:paraId="25B4F14E" w14:textId="77777777" w:rsidR="00402984" w:rsidRPr="00DF6394" w:rsidRDefault="009511A9" w:rsidP="009511A9">
            <w:pPr>
              <w:jc w:val="both"/>
              <w:rPr>
                <w:rFonts w:ascii="Arial" w:hAnsi="Arial" w:cs="Arial"/>
                <w:sz w:val="20"/>
                <w:szCs w:val="20"/>
              </w:rPr>
            </w:pPr>
            <w:r w:rsidRPr="00DF6394">
              <w:rPr>
                <w:rFonts w:ascii="Arial" w:hAnsi="Arial" w:cs="Arial"/>
                <w:color w:val="000000"/>
                <w:sz w:val="20"/>
                <w:szCs w:val="20"/>
              </w:rPr>
              <w:t xml:space="preserve">1. </w:t>
            </w:r>
            <w:r w:rsidR="00402984" w:rsidRPr="00DF6394">
              <w:rPr>
                <w:rFonts w:ascii="Arial" w:hAnsi="Arial" w:cs="Arial"/>
                <w:color w:val="000000"/>
                <w:sz w:val="20"/>
                <w:szCs w:val="20"/>
              </w:rPr>
              <w:t>Obtained copies of VAT returns submitted to NBR for each month of the year.</w:t>
            </w:r>
          </w:p>
          <w:p w14:paraId="299A0006" w14:textId="77777777" w:rsidR="00402984" w:rsidRPr="00DF6394" w:rsidRDefault="009511A9" w:rsidP="009511A9">
            <w:pPr>
              <w:jc w:val="both"/>
              <w:rPr>
                <w:rFonts w:ascii="Arial" w:hAnsi="Arial" w:cs="Arial"/>
                <w:sz w:val="20"/>
                <w:szCs w:val="20"/>
              </w:rPr>
            </w:pPr>
            <w:r w:rsidRPr="00DF6394">
              <w:rPr>
                <w:rFonts w:ascii="Arial" w:hAnsi="Arial" w:cs="Arial"/>
                <w:color w:val="000000"/>
                <w:sz w:val="20"/>
                <w:szCs w:val="20"/>
              </w:rPr>
              <w:t xml:space="preserve">2. </w:t>
            </w:r>
            <w:r w:rsidR="00402984" w:rsidRPr="00DF6394">
              <w:rPr>
                <w:rFonts w:ascii="Arial" w:hAnsi="Arial" w:cs="Arial"/>
                <w:color w:val="000000"/>
                <w:sz w:val="20"/>
                <w:szCs w:val="20"/>
              </w:rPr>
              <w:t>Calculated the total sales reported as per VAT returns.</w:t>
            </w:r>
          </w:p>
          <w:p w14:paraId="13FFB2FC" w14:textId="77777777" w:rsidR="00402984" w:rsidRPr="00DF6394" w:rsidRDefault="009511A9" w:rsidP="009511A9">
            <w:pPr>
              <w:jc w:val="both"/>
              <w:rPr>
                <w:rFonts w:ascii="Arial" w:hAnsi="Arial" w:cs="Arial"/>
                <w:sz w:val="20"/>
                <w:szCs w:val="20"/>
              </w:rPr>
            </w:pPr>
            <w:r w:rsidRPr="00DF6394">
              <w:rPr>
                <w:rFonts w:ascii="Arial" w:hAnsi="Arial" w:cs="Arial"/>
                <w:color w:val="000000"/>
                <w:sz w:val="20"/>
                <w:szCs w:val="20"/>
              </w:rPr>
              <w:t xml:space="preserve">3. </w:t>
            </w:r>
            <w:r w:rsidR="00402984" w:rsidRPr="00DF6394">
              <w:rPr>
                <w:rFonts w:ascii="Arial" w:hAnsi="Arial" w:cs="Arial"/>
                <w:color w:val="000000"/>
                <w:sz w:val="20"/>
                <w:szCs w:val="20"/>
              </w:rPr>
              <w:t>Matched the total sales as per VAT return with that recorded in GL</w:t>
            </w:r>
            <w:r w:rsidR="00734400">
              <w:rPr>
                <w:rFonts w:ascii="Arial" w:hAnsi="Arial" w:cs="Arial"/>
                <w:color w:val="000000"/>
                <w:sz w:val="20"/>
                <w:szCs w:val="20"/>
              </w:rPr>
              <w:t xml:space="preserve"> as VAT</w:t>
            </w:r>
            <w:r w:rsidR="00402984" w:rsidRPr="00DF6394">
              <w:rPr>
                <w:rFonts w:ascii="Arial" w:hAnsi="Arial" w:cs="Arial"/>
                <w:color w:val="000000"/>
                <w:sz w:val="20"/>
                <w:szCs w:val="20"/>
              </w:rPr>
              <w:t>.</w:t>
            </w:r>
          </w:p>
          <w:p w14:paraId="538227FD" w14:textId="77777777" w:rsidR="00402984" w:rsidRPr="00DF6394" w:rsidRDefault="009511A9" w:rsidP="009511A9">
            <w:pPr>
              <w:jc w:val="both"/>
              <w:rPr>
                <w:rFonts w:ascii="Arial" w:hAnsi="Arial" w:cs="Arial"/>
                <w:color w:val="000000"/>
                <w:sz w:val="20"/>
                <w:szCs w:val="20"/>
              </w:rPr>
            </w:pPr>
            <w:r w:rsidRPr="00DF6394">
              <w:rPr>
                <w:rFonts w:ascii="Arial" w:hAnsi="Arial" w:cs="Arial"/>
                <w:color w:val="000000"/>
                <w:sz w:val="20"/>
                <w:szCs w:val="20"/>
              </w:rPr>
              <w:t xml:space="preserve">4. </w:t>
            </w:r>
            <w:r w:rsidR="00B412C7" w:rsidRPr="009E43F4">
              <w:rPr>
                <w:rFonts w:ascii="Arial" w:hAnsi="Arial" w:cs="Arial"/>
                <w:strike/>
                <w:color w:val="000000"/>
                <w:sz w:val="20"/>
                <w:szCs w:val="20"/>
              </w:rPr>
              <w:t xml:space="preserve">Identified the </w:t>
            </w:r>
            <w:commentRangeStart w:id="16"/>
            <w:r w:rsidR="00B412C7" w:rsidRPr="009E43F4">
              <w:rPr>
                <w:rFonts w:ascii="Arial" w:hAnsi="Arial" w:cs="Arial"/>
                <w:strike/>
                <w:color w:val="000000"/>
                <w:sz w:val="20"/>
                <w:szCs w:val="20"/>
              </w:rPr>
              <w:t>reasons</w:t>
            </w:r>
            <w:r w:rsidR="00364D02">
              <w:rPr>
                <w:rFonts w:ascii="Arial" w:hAnsi="Arial" w:cs="Arial"/>
                <w:color w:val="000000"/>
                <w:sz w:val="20"/>
                <w:szCs w:val="20"/>
              </w:rPr>
              <w:t xml:space="preserve"> Obtained </w:t>
            </w:r>
            <w:r w:rsidR="00402984" w:rsidRPr="00DF6394">
              <w:rPr>
                <w:rFonts w:ascii="Arial" w:hAnsi="Arial" w:cs="Arial"/>
                <w:color w:val="000000"/>
                <w:sz w:val="20"/>
                <w:szCs w:val="20"/>
              </w:rPr>
              <w:t xml:space="preserve">Mushak-19 for </w:t>
            </w:r>
            <w:commentRangeEnd w:id="16"/>
            <w:r w:rsidR="00486221">
              <w:rPr>
                <w:rStyle w:val="CommentReference"/>
              </w:rPr>
              <w:commentReference w:id="16"/>
            </w:r>
            <w:r w:rsidR="00402984" w:rsidRPr="00DF6394">
              <w:rPr>
                <w:rFonts w:ascii="Arial" w:hAnsi="Arial" w:cs="Arial"/>
                <w:color w:val="000000"/>
                <w:sz w:val="20"/>
                <w:szCs w:val="20"/>
              </w:rPr>
              <w:t>12-months period and matched the total revenue reported as per V</w:t>
            </w:r>
            <w:r w:rsidR="00734400">
              <w:rPr>
                <w:rFonts w:ascii="Arial" w:hAnsi="Arial" w:cs="Arial"/>
                <w:color w:val="000000"/>
                <w:sz w:val="20"/>
                <w:szCs w:val="20"/>
              </w:rPr>
              <w:t>AT return with the total VAT account</w:t>
            </w:r>
            <w:r w:rsidR="00402984" w:rsidRPr="00DF6394">
              <w:rPr>
                <w:rFonts w:ascii="Arial" w:hAnsi="Arial" w:cs="Arial"/>
                <w:color w:val="000000"/>
                <w:sz w:val="20"/>
                <w:szCs w:val="20"/>
              </w:rPr>
              <w:t xml:space="preserve"> as per GL. Reconciliations were obtained for the difference, if any, between these two figures</w:t>
            </w:r>
            <w:r w:rsidR="006705E3" w:rsidRPr="00DF6394">
              <w:rPr>
                <w:rFonts w:ascii="Arial" w:hAnsi="Arial" w:cs="Arial"/>
                <w:color w:val="000000"/>
                <w:sz w:val="20"/>
                <w:szCs w:val="20"/>
              </w:rPr>
              <w:t xml:space="preserve"> and checked accuracy of the reconciliation</w:t>
            </w:r>
            <w:r w:rsidR="00402984" w:rsidRPr="00DF6394">
              <w:rPr>
                <w:rFonts w:ascii="Arial" w:hAnsi="Arial" w:cs="Arial"/>
                <w:color w:val="000000"/>
                <w:sz w:val="20"/>
                <w:szCs w:val="20"/>
              </w:rPr>
              <w:t>.</w:t>
            </w:r>
          </w:p>
        </w:tc>
      </w:tr>
    </w:tbl>
    <w:p w14:paraId="4A70606B" w14:textId="77777777" w:rsidR="00402984" w:rsidRPr="00DF6394" w:rsidRDefault="00402984" w:rsidP="0066714E">
      <w:pPr>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402984" w:rsidRPr="00DF6394" w14:paraId="024F3DDD" w14:textId="77777777" w:rsidTr="00B6685B">
        <w:trPr>
          <w:trHeight w:val="300"/>
        </w:trPr>
        <w:tc>
          <w:tcPr>
            <w:tcW w:w="2736" w:type="dxa"/>
            <w:noWrap/>
            <w:hideMark/>
          </w:tcPr>
          <w:p w14:paraId="542FB393" w14:textId="77777777" w:rsidR="00402984" w:rsidRPr="00DF6394" w:rsidRDefault="00402984" w:rsidP="0066714E">
            <w:pPr>
              <w:rPr>
                <w:rFonts w:ascii="Arial" w:hAnsi="Arial" w:cs="Arial"/>
                <w:b/>
                <w:bCs/>
                <w:sz w:val="20"/>
                <w:szCs w:val="20"/>
              </w:rPr>
            </w:pPr>
            <w:r w:rsidRPr="00DF6394">
              <w:rPr>
                <w:rFonts w:ascii="Arial" w:hAnsi="Arial" w:cs="Arial"/>
                <w:b/>
                <w:bCs/>
                <w:sz w:val="20"/>
                <w:szCs w:val="20"/>
              </w:rPr>
              <w:t>Assertion covered:</w:t>
            </w:r>
          </w:p>
        </w:tc>
        <w:tc>
          <w:tcPr>
            <w:tcW w:w="12109" w:type="dxa"/>
            <w:noWrap/>
            <w:hideMark/>
          </w:tcPr>
          <w:p w14:paraId="4508EBEA" w14:textId="77777777" w:rsidR="00402984" w:rsidRPr="00DF6394" w:rsidRDefault="00402984" w:rsidP="0066714E">
            <w:pPr>
              <w:rPr>
                <w:rFonts w:ascii="Arial" w:hAnsi="Arial" w:cs="Arial"/>
                <w:sz w:val="20"/>
                <w:szCs w:val="20"/>
              </w:rPr>
            </w:pPr>
            <w:r w:rsidRPr="00DF6394">
              <w:rPr>
                <w:rFonts w:ascii="Arial" w:hAnsi="Arial" w:cs="Arial"/>
                <w:sz w:val="20"/>
                <w:szCs w:val="20"/>
              </w:rPr>
              <w:t>Completeness, Accuracy and Occurrence.</w:t>
            </w:r>
          </w:p>
        </w:tc>
      </w:tr>
    </w:tbl>
    <w:p w14:paraId="3504F032" w14:textId="77777777" w:rsidR="00402984" w:rsidRPr="00DF6394" w:rsidRDefault="00402984" w:rsidP="0066714E">
      <w:pPr>
        <w:rPr>
          <w:rFonts w:ascii="Arial" w:hAnsi="Arial" w:cs="Arial"/>
          <w:sz w:val="20"/>
          <w:szCs w:val="20"/>
        </w:rPr>
      </w:pPr>
    </w:p>
    <w:tbl>
      <w:tblPr>
        <w:tblStyle w:val="TableGrid"/>
        <w:tblW w:w="14755" w:type="dxa"/>
        <w:tblLook w:val="04A0" w:firstRow="1" w:lastRow="0" w:firstColumn="1" w:lastColumn="0" w:noHBand="0" w:noVBand="1"/>
      </w:tblPr>
      <w:tblGrid>
        <w:gridCol w:w="2785"/>
        <w:gridCol w:w="11970"/>
      </w:tblGrid>
      <w:tr w:rsidR="00677F72" w:rsidRPr="00DF6394" w14:paraId="4851C51E" w14:textId="77777777" w:rsidTr="00624D6F">
        <w:trPr>
          <w:trHeight w:val="255"/>
        </w:trPr>
        <w:tc>
          <w:tcPr>
            <w:tcW w:w="2785" w:type="dxa"/>
            <w:noWrap/>
            <w:hideMark/>
          </w:tcPr>
          <w:p w14:paraId="197F8EC0" w14:textId="77777777" w:rsidR="00677F72" w:rsidRPr="00DF6394" w:rsidRDefault="00677F72" w:rsidP="00271DE6">
            <w:pPr>
              <w:rPr>
                <w:rFonts w:ascii="Arial" w:hAnsi="Arial" w:cs="Arial"/>
                <w:b/>
                <w:bCs/>
                <w:sz w:val="20"/>
                <w:szCs w:val="20"/>
              </w:rPr>
            </w:pPr>
            <w:r w:rsidRPr="00DF6394">
              <w:rPr>
                <w:rFonts w:ascii="Arial" w:hAnsi="Arial" w:cs="Arial"/>
                <w:b/>
                <w:bCs/>
                <w:sz w:val="20"/>
                <w:szCs w:val="20"/>
              </w:rPr>
              <w:t>Sampling technique:</w:t>
            </w:r>
          </w:p>
        </w:tc>
        <w:tc>
          <w:tcPr>
            <w:tcW w:w="11970" w:type="dxa"/>
            <w:noWrap/>
            <w:hideMark/>
          </w:tcPr>
          <w:p w14:paraId="4D942B66" w14:textId="77777777" w:rsidR="00677F72" w:rsidRPr="00DF6394" w:rsidRDefault="00624D6F" w:rsidP="00271DE6">
            <w:pPr>
              <w:jc w:val="both"/>
              <w:rPr>
                <w:rFonts w:ascii="Arial" w:hAnsi="Arial" w:cs="Arial"/>
                <w:sz w:val="20"/>
                <w:szCs w:val="20"/>
              </w:rPr>
            </w:pPr>
            <w:commentRangeStart w:id="17"/>
            <w:r w:rsidRPr="00DF6394">
              <w:rPr>
                <w:rFonts w:ascii="Arial" w:hAnsi="Arial" w:cs="Arial"/>
                <w:color w:val="000000"/>
                <w:sz w:val="20"/>
                <w:szCs w:val="20"/>
              </w:rPr>
              <w:t>Entire population</w:t>
            </w:r>
            <w:r w:rsidR="00364D02">
              <w:rPr>
                <w:rFonts w:ascii="Arial" w:hAnsi="Arial" w:cs="Arial"/>
                <w:color w:val="000000"/>
                <w:sz w:val="20"/>
                <w:szCs w:val="20"/>
              </w:rPr>
              <w:t xml:space="preserve"> of sales and VAT</w:t>
            </w:r>
            <w:r w:rsidRPr="00DF6394">
              <w:rPr>
                <w:rFonts w:ascii="Arial" w:hAnsi="Arial" w:cs="Arial"/>
                <w:color w:val="000000"/>
                <w:sz w:val="20"/>
                <w:szCs w:val="20"/>
              </w:rPr>
              <w:t>.</w:t>
            </w:r>
            <w:commentRangeEnd w:id="17"/>
            <w:r w:rsidR="00486221">
              <w:rPr>
                <w:rStyle w:val="CommentReference"/>
              </w:rPr>
              <w:commentReference w:id="17"/>
            </w:r>
          </w:p>
        </w:tc>
      </w:tr>
    </w:tbl>
    <w:p w14:paraId="0403DA4E" w14:textId="77777777" w:rsidR="00677F72" w:rsidRPr="00DF6394" w:rsidRDefault="00677F72" w:rsidP="0066714E">
      <w:pPr>
        <w:rPr>
          <w:rFonts w:ascii="Arial" w:hAnsi="Arial" w:cs="Arial"/>
          <w:sz w:val="20"/>
          <w:szCs w:val="20"/>
        </w:rPr>
      </w:pPr>
    </w:p>
    <w:tbl>
      <w:tblPr>
        <w:tblW w:w="14770" w:type="dxa"/>
        <w:tblLook w:val="04A0" w:firstRow="1" w:lastRow="0" w:firstColumn="1" w:lastColumn="0" w:noHBand="0" w:noVBand="1"/>
      </w:tblPr>
      <w:tblGrid>
        <w:gridCol w:w="14770"/>
      </w:tblGrid>
      <w:tr w:rsidR="00402984" w:rsidRPr="00DF6394" w14:paraId="38D165CB" w14:textId="77777777" w:rsidTr="00B6685B">
        <w:trPr>
          <w:trHeight w:val="285"/>
        </w:trPr>
        <w:tc>
          <w:tcPr>
            <w:tcW w:w="14770" w:type="dxa"/>
            <w:tcBorders>
              <w:top w:val="nil"/>
              <w:left w:val="nil"/>
              <w:bottom w:val="nil"/>
              <w:right w:val="nil"/>
            </w:tcBorders>
            <w:shd w:val="clear" w:color="000000" w:fill="AEAAAA"/>
            <w:noWrap/>
            <w:hideMark/>
          </w:tcPr>
          <w:p w14:paraId="22DAA3FA" w14:textId="77777777" w:rsidR="00402984" w:rsidRPr="00DF6394" w:rsidRDefault="00BE4685" w:rsidP="00BE4685">
            <w:pPr>
              <w:jc w:val="center"/>
              <w:rPr>
                <w:rFonts w:ascii="Arial" w:hAnsi="Arial" w:cs="Arial"/>
                <w:b/>
                <w:bCs/>
                <w:sz w:val="20"/>
                <w:szCs w:val="20"/>
              </w:rPr>
            </w:pPr>
            <w:r w:rsidRPr="00DF6394">
              <w:rPr>
                <w:rFonts w:ascii="Arial" w:hAnsi="Arial" w:cs="Arial"/>
                <w:b/>
                <w:bCs/>
                <w:sz w:val="20"/>
                <w:szCs w:val="20"/>
              </w:rPr>
              <w:t xml:space="preserve">Review of </w:t>
            </w:r>
            <w:r w:rsidR="00402984" w:rsidRPr="00DF6394">
              <w:rPr>
                <w:rFonts w:ascii="Arial" w:hAnsi="Arial" w:cs="Arial"/>
                <w:b/>
                <w:bCs/>
                <w:sz w:val="20"/>
                <w:szCs w:val="20"/>
              </w:rPr>
              <w:t xml:space="preserve">reconciliation for difference between </w:t>
            </w:r>
            <w:r w:rsidRPr="00DF6394">
              <w:rPr>
                <w:rFonts w:ascii="Arial" w:hAnsi="Arial" w:cs="Arial"/>
                <w:b/>
                <w:bCs/>
                <w:sz w:val="20"/>
                <w:szCs w:val="20"/>
              </w:rPr>
              <w:t xml:space="preserve">sales as per </w:t>
            </w:r>
            <w:r w:rsidR="00402984" w:rsidRPr="00DF6394">
              <w:rPr>
                <w:rFonts w:ascii="Arial" w:hAnsi="Arial" w:cs="Arial"/>
                <w:b/>
                <w:bCs/>
                <w:sz w:val="20"/>
                <w:szCs w:val="20"/>
              </w:rPr>
              <w:t xml:space="preserve">VAT-19 and </w:t>
            </w:r>
            <w:r w:rsidRPr="00DF6394">
              <w:rPr>
                <w:rFonts w:ascii="Arial" w:hAnsi="Arial" w:cs="Arial"/>
                <w:b/>
                <w:bCs/>
                <w:sz w:val="20"/>
                <w:szCs w:val="20"/>
              </w:rPr>
              <w:t>sales as per financials</w:t>
            </w:r>
          </w:p>
        </w:tc>
      </w:tr>
    </w:tbl>
    <w:p w14:paraId="543AEA85" w14:textId="77777777" w:rsidR="00402984" w:rsidRPr="00DF6394" w:rsidRDefault="00402984" w:rsidP="0066714E">
      <w:pPr>
        <w:rPr>
          <w:rFonts w:ascii="Arial" w:hAnsi="Arial" w:cs="Arial"/>
          <w:sz w:val="20"/>
          <w:szCs w:val="20"/>
        </w:rPr>
      </w:pPr>
    </w:p>
    <w:tbl>
      <w:tblPr>
        <w:tblStyle w:val="TableGridLight1"/>
        <w:tblW w:w="12269" w:type="dxa"/>
        <w:tblLook w:val="04A0" w:firstRow="1" w:lastRow="0" w:firstColumn="1" w:lastColumn="0" w:noHBand="0" w:noVBand="1"/>
      </w:tblPr>
      <w:tblGrid>
        <w:gridCol w:w="10640"/>
        <w:gridCol w:w="1629"/>
      </w:tblGrid>
      <w:tr w:rsidR="00402984" w:rsidRPr="00BD231E" w14:paraId="3E9CCBE3" w14:textId="77777777" w:rsidTr="00B6685B">
        <w:trPr>
          <w:trHeight w:val="255"/>
        </w:trPr>
        <w:tc>
          <w:tcPr>
            <w:tcW w:w="10640" w:type="dxa"/>
            <w:noWrap/>
            <w:hideMark/>
          </w:tcPr>
          <w:p w14:paraId="7343DEFC" w14:textId="77777777" w:rsidR="00402984" w:rsidRPr="00BD231E" w:rsidRDefault="00402984" w:rsidP="0066714E">
            <w:pPr>
              <w:jc w:val="center"/>
              <w:rPr>
                <w:rFonts w:ascii="Arial" w:hAnsi="Arial" w:cs="Arial"/>
                <w:b/>
                <w:bCs/>
                <w:color w:val="000000"/>
                <w:sz w:val="20"/>
                <w:szCs w:val="20"/>
              </w:rPr>
            </w:pPr>
            <w:r w:rsidRPr="00BD231E">
              <w:rPr>
                <w:rFonts w:ascii="Arial" w:hAnsi="Arial" w:cs="Arial"/>
                <w:b/>
                <w:bCs/>
                <w:color w:val="000000"/>
                <w:sz w:val="20"/>
                <w:szCs w:val="20"/>
              </w:rPr>
              <w:t>Particulars</w:t>
            </w:r>
          </w:p>
        </w:tc>
        <w:tc>
          <w:tcPr>
            <w:tcW w:w="1629" w:type="dxa"/>
            <w:noWrap/>
            <w:hideMark/>
          </w:tcPr>
          <w:p w14:paraId="0DCE4E41" w14:textId="77777777" w:rsidR="00402984" w:rsidRPr="00BD231E" w:rsidRDefault="00402984" w:rsidP="0066714E">
            <w:pPr>
              <w:jc w:val="center"/>
              <w:rPr>
                <w:rFonts w:ascii="Arial" w:hAnsi="Arial" w:cs="Arial"/>
                <w:b/>
                <w:bCs/>
                <w:color w:val="000000"/>
                <w:sz w:val="20"/>
                <w:szCs w:val="20"/>
              </w:rPr>
            </w:pPr>
            <w:r w:rsidRPr="00BD231E">
              <w:rPr>
                <w:rFonts w:ascii="Arial" w:hAnsi="Arial" w:cs="Arial"/>
                <w:b/>
                <w:bCs/>
                <w:color w:val="000000"/>
                <w:sz w:val="20"/>
                <w:szCs w:val="20"/>
              </w:rPr>
              <w:t>Amount</w:t>
            </w:r>
          </w:p>
        </w:tc>
      </w:tr>
      <w:tr w:rsidR="00402984" w:rsidRPr="00BD231E" w14:paraId="09D02408" w14:textId="77777777" w:rsidTr="00B6685B">
        <w:trPr>
          <w:trHeight w:val="255"/>
        </w:trPr>
        <w:tc>
          <w:tcPr>
            <w:tcW w:w="10640" w:type="dxa"/>
            <w:noWrap/>
          </w:tcPr>
          <w:p w14:paraId="204686C1" w14:textId="77777777" w:rsidR="00402984" w:rsidRPr="00BD231E" w:rsidRDefault="00402984" w:rsidP="0066714E">
            <w:pPr>
              <w:jc w:val="both"/>
              <w:rPr>
                <w:rFonts w:ascii="Arial" w:hAnsi="Arial" w:cs="Arial"/>
                <w:b/>
                <w:bCs/>
                <w:color w:val="000000"/>
                <w:sz w:val="20"/>
                <w:szCs w:val="20"/>
              </w:rPr>
            </w:pPr>
            <w:r w:rsidRPr="00BD231E">
              <w:rPr>
                <w:rFonts w:ascii="Arial" w:hAnsi="Arial" w:cs="Arial"/>
                <w:b/>
                <w:bCs/>
                <w:color w:val="000000"/>
                <w:sz w:val="20"/>
                <w:szCs w:val="20"/>
              </w:rPr>
              <w:t>Sales as per VAT return (Mushak 19)</w:t>
            </w:r>
          </w:p>
        </w:tc>
        <w:tc>
          <w:tcPr>
            <w:tcW w:w="1629" w:type="dxa"/>
            <w:noWrap/>
          </w:tcPr>
          <w:p w14:paraId="4CAC51EF" w14:textId="77777777" w:rsidR="00402984" w:rsidRPr="00BD231E" w:rsidRDefault="00544908" w:rsidP="00BD739A">
            <w:pPr>
              <w:jc w:val="center"/>
              <w:rPr>
                <w:rFonts w:ascii="Arial" w:hAnsi="Arial" w:cs="Arial"/>
                <w:b/>
                <w:bCs/>
                <w:color w:val="000000"/>
                <w:sz w:val="20"/>
                <w:szCs w:val="20"/>
              </w:rPr>
            </w:pPr>
            <w:r w:rsidRPr="00BD231E">
              <w:rPr>
                <w:rFonts w:ascii="Arial" w:hAnsi="Arial" w:cs="Arial"/>
                <w:b/>
                <w:color w:val="000000"/>
                <w:sz w:val="20"/>
                <w:szCs w:val="20"/>
              </w:rPr>
              <w:t>13</w:t>
            </w:r>
            <w:r w:rsidR="00BD231E">
              <w:rPr>
                <w:rFonts w:ascii="Arial" w:hAnsi="Arial" w:cs="Arial"/>
                <w:b/>
                <w:color w:val="000000"/>
                <w:sz w:val="20"/>
                <w:szCs w:val="20"/>
              </w:rPr>
              <w:t>,675</w:t>
            </w:r>
            <w:r w:rsidR="00402984" w:rsidRPr="00BD231E">
              <w:rPr>
                <w:rFonts w:ascii="Arial" w:hAnsi="Arial" w:cs="Arial"/>
                <w:b/>
                <w:color w:val="000000"/>
                <w:sz w:val="20"/>
                <w:szCs w:val="20"/>
              </w:rPr>
              <w:t>,829,535</w:t>
            </w:r>
          </w:p>
        </w:tc>
      </w:tr>
      <w:tr w:rsidR="00544908" w:rsidRPr="00BD231E" w14:paraId="33083361" w14:textId="77777777" w:rsidTr="00B6685B">
        <w:trPr>
          <w:trHeight w:val="255"/>
        </w:trPr>
        <w:tc>
          <w:tcPr>
            <w:tcW w:w="10640" w:type="dxa"/>
            <w:noWrap/>
          </w:tcPr>
          <w:p w14:paraId="1102F118" w14:textId="77777777" w:rsidR="00544908" w:rsidRPr="00BD231E" w:rsidRDefault="00CE1D8D" w:rsidP="00CE1D8D">
            <w:pPr>
              <w:jc w:val="both"/>
              <w:rPr>
                <w:rFonts w:ascii="Arial" w:hAnsi="Arial" w:cs="Arial"/>
                <w:color w:val="000000"/>
                <w:sz w:val="20"/>
                <w:szCs w:val="20"/>
              </w:rPr>
            </w:pPr>
            <w:r>
              <w:rPr>
                <w:rFonts w:ascii="Arial" w:hAnsi="Arial" w:cs="Arial"/>
                <w:color w:val="000000"/>
                <w:sz w:val="20"/>
                <w:szCs w:val="20"/>
              </w:rPr>
              <w:t xml:space="preserve">Gross </w:t>
            </w:r>
            <w:r w:rsidR="00544908" w:rsidRPr="00BD231E">
              <w:rPr>
                <w:rFonts w:ascii="Arial" w:hAnsi="Arial" w:cs="Arial"/>
                <w:color w:val="000000"/>
                <w:sz w:val="20"/>
                <w:szCs w:val="20"/>
              </w:rPr>
              <w:t>Sales</w:t>
            </w:r>
            <w:r>
              <w:rPr>
                <w:rFonts w:ascii="Arial" w:hAnsi="Arial" w:cs="Arial"/>
                <w:color w:val="000000"/>
                <w:sz w:val="20"/>
                <w:szCs w:val="20"/>
              </w:rPr>
              <w:t xml:space="preserve"> Report </w:t>
            </w:r>
            <w:r w:rsidR="00544908" w:rsidRPr="00BD231E">
              <w:rPr>
                <w:rFonts w:ascii="Arial" w:hAnsi="Arial" w:cs="Arial"/>
                <w:color w:val="000000"/>
                <w:sz w:val="20"/>
                <w:szCs w:val="20"/>
              </w:rPr>
              <w:t xml:space="preserve"> as per GL </w:t>
            </w:r>
          </w:p>
        </w:tc>
        <w:tc>
          <w:tcPr>
            <w:tcW w:w="1629" w:type="dxa"/>
            <w:noWrap/>
          </w:tcPr>
          <w:p w14:paraId="38E7E350" w14:textId="77777777" w:rsidR="00544908" w:rsidRPr="00BD231E" w:rsidRDefault="0072195D" w:rsidP="00BD739A">
            <w:pPr>
              <w:jc w:val="center"/>
              <w:rPr>
                <w:rFonts w:ascii="Arial" w:hAnsi="Arial" w:cs="Arial"/>
                <w:color w:val="000000"/>
                <w:sz w:val="20"/>
                <w:szCs w:val="20"/>
              </w:rPr>
            </w:pPr>
            <w:r w:rsidRPr="00BD231E">
              <w:rPr>
                <w:rFonts w:ascii="Arial" w:hAnsi="Arial" w:cs="Arial"/>
                <w:color w:val="000000"/>
                <w:sz w:val="20"/>
                <w:szCs w:val="20"/>
              </w:rPr>
              <w:t>13,</w:t>
            </w:r>
            <w:r w:rsidR="00BD739A" w:rsidRPr="00BD231E">
              <w:rPr>
                <w:rFonts w:ascii="Arial" w:hAnsi="Arial" w:cs="Arial"/>
                <w:color w:val="000000"/>
                <w:sz w:val="20"/>
                <w:szCs w:val="20"/>
              </w:rPr>
              <w:t>678,658,476</w:t>
            </w:r>
          </w:p>
        </w:tc>
      </w:tr>
      <w:tr w:rsidR="00544908" w:rsidRPr="00BD231E" w14:paraId="4C115155" w14:textId="77777777" w:rsidTr="00B6685B">
        <w:trPr>
          <w:trHeight w:val="255"/>
        </w:trPr>
        <w:tc>
          <w:tcPr>
            <w:tcW w:w="10640" w:type="dxa"/>
            <w:noWrap/>
          </w:tcPr>
          <w:p w14:paraId="5CA7D65F" w14:textId="77777777" w:rsidR="00544908" w:rsidRPr="00BD231E" w:rsidRDefault="00544908" w:rsidP="00BD231E">
            <w:pPr>
              <w:jc w:val="both"/>
              <w:rPr>
                <w:rFonts w:ascii="Arial" w:hAnsi="Arial" w:cs="Arial"/>
                <w:color w:val="000000"/>
                <w:sz w:val="20"/>
                <w:szCs w:val="20"/>
              </w:rPr>
            </w:pPr>
            <w:r w:rsidRPr="00BD231E">
              <w:rPr>
                <w:rFonts w:ascii="Arial" w:hAnsi="Arial" w:cs="Arial"/>
                <w:color w:val="000000"/>
                <w:sz w:val="20"/>
                <w:szCs w:val="20"/>
              </w:rPr>
              <w:t>Difference</w:t>
            </w:r>
            <w:r w:rsidR="002A42B7">
              <w:rPr>
                <w:rFonts w:ascii="Arial" w:hAnsi="Arial" w:cs="Arial"/>
                <w:color w:val="000000"/>
                <w:sz w:val="20"/>
                <w:szCs w:val="20"/>
              </w:rPr>
              <w:t xml:space="preserve"> </w:t>
            </w:r>
            <w:r w:rsidR="00BD231E">
              <w:rPr>
                <w:rFonts w:ascii="Arial" w:hAnsi="Arial" w:cs="Arial"/>
                <w:color w:val="000000"/>
                <w:sz w:val="20"/>
                <w:szCs w:val="20"/>
              </w:rPr>
              <w:t>( some non-VAT able sales has been made in Dec-14 but not shown wrongly in VAT return of Dec-14. These sales ha</w:t>
            </w:r>
            <w:r w:rsidR="002A42B7">
              <w:rPr>
                <w:rFonts w:ascii="Arial" w:hAnsi="Arial" w:cs="Arial"/>
                <w:color w:val="000000"/>
                <w:sz w:val="20"/>
                <w:szCs w:val="20"/>
              </w:rPr>
              <w:t>ve</w:t>
            </w:r>
            <w:r w:rsidR="00BD231E">
              <w:rPr>
                <w:rFonts w:ascii="Arial" w:hAnsi="Arial" w:cs="Arial"/>
                <w:color w:val="000000"/>
                <w:sz w:val="20"/>
                <w:szCs w:val="20"/>
              </w:rPr>
              <w:t xml:space="preserve"> been shown in January’15</w:t>
            </w:r>
            <w:r w:rsidR="00BD231E" w:rsidRPr="00BD231E">
              <w:rPr>
                <w:rFonts w:ascii="Arial" w:hAnsi="Arial" w:cs="Arial"/>
                <w:color w:val="000000"/>
                <w:sz w:val="20"/>
                <w:szCs w:val="20"/>
              </w:rPr>
              <w:t>)</w:t>
            </w:r>
          </w:p>
        </w:tc>
        <w:tc>
          <w:tcPr>
            <w:tcW w:w="1629" w:type="dxa"/>
            <w:noWrap/>
          </w:tcPr>
          <w:p w14:paraId="2DD7D4F4" w14:textId="77777777" w:rsidR="00544908" w:rsidRPr="00BD231E" w:rsidRDefault="00BD231E" w:rsidP="0066714E">
            <w:pPr>
              <w:jc w:val="center"/>
              <w:rPr>
                <w:rFonts w:ascii="Arial" w:hAnsi="Arial" w:cs="Arial"/>
                <w:color w:val="000000"/>
                <w:sz w:val="20"/>
                <w:szCs w:val="20"/>
              </w:rPr>
            </w:pPr>
            <w:r>
              <w:rPr>
                <w:rFonts w:ascii="Arial" w:hAnsi="Arial" w:cs="Arial"/>
                <w:color w:val="000000"/>
                <w:sz w:val="20"/>
                <w:szCs w:val="20"/>
              </w:rPr>
              <w:t>2</w:t>
            </w:r>
            <w:r w:rsidR="00BD739A" w:rsidRPr="00BD231E">
              <w:rPr>
                <w:rFonts w:ascii="Arial" w:hAnsi="Arial" w:cs="Arial"/>
                <w:color w:val="000000"/>
                <w:sz w:val="20"/>
                <w:szCs w:val="20"/>
              </w:rPr>
              <w:t>,828,941</w:t>
            </w:r>
          </w:p>
        </w:tc>
      </w:tr>
      <w:tr w:rsidR="0072195D" w:rsidRPr="00BD231E" w14:paraId="413F9D20" w14:textId="77777777" w:rsidTr="00B6685B">
        <w:trPr>
          <w:trHeight w:val="255"/>
        </w:trPr>
        <w:tc>
          <w:tcPr>
            <w:tcW w:w="10640" w:type="dxa"/>
            <w:noWrap/>
          </w:tcPr>
          <w:p w14:paraId="4F6A08AA" w14:textId="77777777" w:rsidR="0072195D" w:rsidRPr="00BD231E" w:rsidRDefault="0072195D" w:rsidP="0066714E">
            <w:pPr>
              <w:jc w:val="both"/>
              <w:rPr>
                <w:rFonts w:ascii="Arial" w:hAnsi="Arial" w:cs="Arial"/>
                <w:b/>
                <w:bCs/>
                <w:color w:val="000000"/>
                <w:sz w:val="20"/>
                <w:szCs w:val="20"/>
              </w:rPr>
            </w:pPr>
          </w:p>
        </w:tc>
        <w:tc>
          <w:tcPr>
            <w:tcW w:w="1629" w:type="dxa"/>
            <w:noWrap/>
          </w:tcPr>
          <w:p w14:paraId="31DB32FB" w14:textId="77777777" w:rsidR="0072195D" w:rsidRPr="00BD231E" w:rsidRDefault="0072195D" w:rsidP="00CB53BA">
            <w:pPr>
              <w:rPr>
                <w:rFonts w:ascii="Arial" w:hAnsi="Arial" w:cs="Arial"/>
                <w:b/>
                <w:bCs/>
                <w:color w:val="000000"/>
                <w:sz w:val="20"/>
                <w:szCs w:val="20"/>
              </w:rPr>
            </w:pPr>
          </w:p>
        </w:tc>
      </w:tr>
      <w:tr w:rsidR="0072195D" w:rsidRPr="00BD231E" w14:paraId="26A9C62D" w14:textId="77777777" w:rsidTr="00B6685B">
        <w:trPr>
          <w:trHeight w:val="255"/>
        </w:trPr>
        <w:tc>
          <w:tcPr>
            <w:tcW w:w="10640" w:type="dxa"/>
            <w:noWrap/>
          </w:tcPr>
          <w:p w14:paraId="407BBB94" w14:textId="77777777" w:rsidR="0072195D" w:rsidRPr="00BD231E" w:rsidRDefault="0072195D" w:rsidP="0066714E">
            <w:pPr>
              <w:jc w:val="both"/>
              <w:rPr>
                <w:rFonts w:ascii="Arial" w:hAnsi="Arial" w:cs="Arial"/>
                <w:b/>
                <w:bCs/>
                <w:color w:val="000000"/>
                <w:sz w:val="20"/>
                <w:szCs w:val="20"/>
              </w:rPr>
            </w:pPr>
            <w:r w:rsidRPr="00BD231E">
              <w:rPr>
                <w:rFonts w:ascii="Arial" w:hAnsi="Arial" w:cs="Arial"/>
                <w:b/>
                <w:bCs/>
                <w:color w:val="000000"/>
                <w:sz w:val="20"/>
                <w:szCs w:val="20"/>
              </w:rPr>
              <w:t>Gross sales as per Ledger</w:t>
            </w:r>
          </w:p>
        </w:tc>
        <w:tc>
          <w:tcPr>
            <w:tcW w:w="1629" w:type="dxa"/>
            <w:noWrap/>
          </w:tcPr>
          <w:p w14:paraId="65D7E645" w14:textId="77777777" w:rsidR="0072195D" w:rsidRPr="00BD231E" w:rsidRDefault="0072195D" w:rsidP="00BD739A">
            <w:pPr>
              <w:rPr>
                <w:rFonts w:ascii="Arial" w:hAnsi="Arial" w:cs="Arial"/>
                <w:b/>
                <w:bCs/>
                <w:color w:val="000000"/>
                <w:sz w:val="20"/>
                <w:szCs w:val="20"/>
              </w:rPr>
            </w:pPr>
            <w:r w:rsidRPr="00BD231E">
              <w:rPr>
                <w:rFonts w:ascii="Arial" w:hAnsi="Arial" w:cs="Arial"/>
                <w:b/>
                <w:bCs/>
                <w:color w:val="000000"/>
                <w:sz w:val="20"/>
                <w:szCs w:val="20"/>
              </w:rPr>
              <w:t>13,</w:t>
            </w:r>
            <w:r w:rsidR="00BD739A" w:rsidRPr="00BD231E">
              <w:rPr>
                <w:rFonts w:ascii="Arial" w:hAnsi="Arial" w:cs="Arial"/>
                <w:b/>
                <w:bCs/>
                <w:color w:val="000000"/>
                <w:sz w:val="20"/>
                <w:szCs w:val="20"/>
              </w:rPr>
              <w:t>678,658,476</w:t>
            </w:r>
          </w:p>
        </w:tc>
      </w:tr>
      <w:tr w:rsidR="0072195D" w:rsidRPr="00BD231E" w14:paraId="2DC599CD" w14:textId="77777777" w:rsidTr="00B6685B">
        <w:trPr>
          <w:trHeight w:val="255"/>
        </w:trPr>
        <w:tc>
          <w:tcPr>
            <w:tcW w:w="10640" w:type="dxa"/>
            <w:noWrap/>
          </w:tcPr>
          <w:p w14:paraId="5A246F68" w14:textId="77777777" w:rsidR="0072195D" w:rsidRPr="00BD231E" w:rsidRDefault="0072195D" w:rsidP="0066714E">
            <w:pPr>
              <w:jc w:val="both"/>
              <w:rPr>
                <w:rFonts w:ascii="Arial" w:hAnsi="Arial" w:cs="Arial"/>
                <w:bCs/>
                <w:color w:val="000000"/>
                <w:sz w:val="20"/>
                <w:szCs w:val="20"/>
              </w:rPr>
            </w:pPr>
            <w:r w:rsidRPr="00BD231E">
              <w:rPr>
                <w:rFonts w:ascii="Arial" w:hAnsi="Arial" w:cs="Arial"/>
                <w:bCs/>
                <w:color w:val="000000"/>
                <w:sz w:val="20"/>
                <w:szCs w:val="20"/>
              </w:rPr>
              <w:t>Less VAT on vatable goods</w:t>
            </w:r>
          </w:p>
        </w:tc>
        <w:tc>
          <w:tcPr>
            <w:tcW w:w="1629" w:type="dxa"/>
            <w:noWrap/>
          </w:tcPr>
          <w:p w14:paraId="42D2D86D" w14:textId="77777777" w:rsidR="0072195D" w:rsidRPr="00BD231E" w:rsidRDefault="00BD739A" w:rsidP="00CB53BA">
            <w:pPr>
              <w:rPr>
                <w:rFonts w:ascii="Arial" w:hAnsi="Arial" w:cs="Arial"/>
                <w:bCs/>
                <w:color w:val="000000"/>
                <w:sz w:val="20"/>
                <w:szCs w:val="20"/>
              </w:rPr>
            </w:pPr>
            <w:r w:rsidRPr="00BD231E">
              <w:rPr>
                <w:rFonts w:ascii="Arial" w:hAnsi="Arial" w:cs="Arial"/>
                <w:bCs/>
                <w:color w:val="000000"/>
                <w:sz w:val="20"/>
                <w:szCs w:val="20"/>
              </w:rPr>
              <w:t>1,359,935,286</w:t>
            </w:r>
          </w:p>
        </w:tc>
      </w:tr>
      <w:tr w:rsidR="0072195D" w:rsidRPr="00BD231E" w14:paraId="0EE7FBE3" w14:textId="77777777" w:rsidTr="00B6685B">
        <w:trPr>
          <w:trHeight w:val="255"/>
        </w:trPr>
        <w:tc>
          <w:tcPr>
            <w:tcW w:w="10640" w:type="dxa"/>
            <w:noWrap/>
          </w:tcPr>
          <w:p w14:paraId="10AA1CE6" w14:textId="77777777" w:rsidR="0072195D" w:rsidRPr="00BD231E" w:rsidRDefault="00BD739A" w:rsidP="0066714E">
            <w:pPr>
              <w:jc w:val="both"/>
              <w:rPr>
                <w:rFonts w:ascii="Arial" w:hAnsi="Arial" w:cs="Arial"/>
                <w:b/>
                <w:bCs/>
                <w:color w:val="000000"/>
                <w:sz w:val="20"/>
                <w:szCs w:val="20"/>
              </w:rPr>
            </w:pPr>
            <w:r w:rsidRPr="00BD231E">
              <w:rPr>
                <w:rFonts w:ascii="Arial" w:hAnsi="Arial" w:cs="Arial"/>
                <w:b/>
                <w:bCs/>
                <w:color w:val="000000"/>
                <w:sz w:val="20"/>
                <w:szCs w:val="20"/>
              </w:rPr>
              <w:t>Net sales</w:t>
            </w:r>
            <w:r w:rsidR="00CE1D8D">
              <w:rPr>
                <w:rFonts w:ascii="Arial" w:hAnsi="Arial" w:cs="Arial"/>
                <w:b/>
                <w:bCs/>
                <w:color w:val="000000"/>
                <w:sz w:val="20"/>
                <w:szCs w:val="20"/>
              </w:rPr>
              <w:t xml:space="preserve"> report </w:t>
            </w:r>
            <w:r w:rsidRPr="00BD231E">
              <w:rPr>
                <w:rFonts w:ascii="Arial" w:hAnsi="Arial" w:cs="Arial"/>
                <w:b/>
                <w:bCs/>
                <w:color w:val="000000"/>
                <w:sz w:val="20"/>
                <w:szCs w:val="20"/>
              </w:rPr>
              <w:t xml:space="preserve"> as per GL</w:t>
            </w:r>
          </w:p>
        </w:tc>
        <w:tc>
          <w:tcPr>
            <w:tcW w:w="1629" w:type="dxa"/>
            <w:noWrap/>
          </w:tcPr>
          <w:p w14:paraId="69236BB5" w14:textId="77777777" w:rsidR="0072195D" w:rsidRPr="00BD231E" w:rsidRDefault="00BD739A" w:rsidP="00CB53BA">
            <w:pPr>
              <w:rPr>
                <w:rFonts w:ascii="Arial" w:hAnsi="Arial" w:cs="Arial"/>
                <w:b/>
                <w:bCs/>
                <w:color w:val="000000"/>
                <w:sz w:val="20"/>
                <w:szCs w:val="20"/>
              </w:rPr>
            </w:pPr>
            <w:r w:rsidRPr="00BD231E">
              <w:rPr>
                <w:rFonts w:ascii="Arial" w:hAnsi="Arial" w:cs="Arial"/>
                <w:b/>
                <w:bCs/>
                <w:color w:val="000000"/>
                <w:sz w:val="20"/>
                <w:szCs w:val="20"/>
              </w:rPr>
              <w:t>12,318,723,190</w:t>
            </w:r>
          </w:p>
        </w:tc>
      </w:tr>
      <w:tr w:rsidR="00CE1D8D" w:rsidRPr="00BD231E" w14:paraId="789AC612" w14:textId="77777777" w:rsidTr="00B6685B">
        <w:trPr>
          <w:trHeight w:val="255"/>
        </w:trPr>
        <w:tc>
          <w:tcPr>
            <w:tcW w:w="10640" w:type="dxa"/>
            <w:noWrap/>
          </w:tcPr>
          <w:p w14:paraId="74B6F3FA" w14:textId="77777777" w:rsidR="00CE1D8D" w:rsidRPr="00BD231E" w:rsidRDefault="00CE1D8D" w:rsidP="0066714E">
            <w:pPr>
              <w:jc w:val="both"/>
              <w:rPr>
                <w:rFonts w:ascii="Arial" w:hAnsi="Arial" w:cs="Arial"/>
                <w:bCs/>
                <w:color w:val="000000"/>
                <w:sz w:val="20"/>
                <w:szCs w:val="20"/>
              </w:rPr>
            </w:pPr>
          </w:p>
        </w:tc>
        <w:tc>
          <w:tcPr>
            <w:tcW w:w="1629" w:type="dxa"/>
            <w:noWrap/>
          </w:tcPr>
          <w:p w14:paraId="29BAA6B9" w14:textId="77777777" w:rsidR="00CE1D8D" w:rsidRPr="00BD231E" w:rsidRDefault="00CE1D8D" w:rsidP="00CB53BA">
            <w:pPr>
              <w:rPr>
                <w:rFonts w:ascii="Arial" w:hAnsi="Arial" w:cs="Arial"/>
                <w:bCs/>
                <w:color w:val="000000"/>
                <w:sz w:val="20"/>
                <w:szCs w:val="20"/>
              </w:rPr>
            </w:pPr>
          </w:p>
        </w:tc>
      </w:tr>
      <w:tr w:rsidR="00CE1D8D" w:rsidRPr="00BD231E" w14:paraId="1A9DF795" w14:textId="77777777" w:rsidTr="00B6685B">
        <w:trPr>
          <w:trHeight w:val="255"/>
        </w:trPr>
        <w:tc>
          <w:tcPr>
            <w:tcW w:w="10640" w:type="dxa"/>
            <w:noWrap/>
          </w:tcPr>
          <w:p w14:paraId="64AD8996" w14:textId="77777777" w:rsidR="00CE1D8D" w:rsidRPr="00BD231E" w:rsidRDefault="00CE1D8D" w:rsidP="0066714E">
            <w:pPr>
              <w:jc w:val="both"/>
              <w:rPr>
                <w:rFonts w:ascii="Arial" w:hAnsi="Arial" w:cs="Arial"/>
                <w:bCs/>
                <w:color w:val="000000"/>
                <w:sz w:val="20"/>
                <w:szCs w:val="20"/>
              </w:rPr>
            </w:pPr>
            <w:r>
              <w:rPr>
                <w:rFonts w:ascii="Arial" w:hAnsi="Arial" w:cs="Arial"/>
                <w:bCs/>
                <w:color w:val="000000"/>
                <w:sz w:val="20"/>
                <w:szCs w:val="20"/>
              </w:rPr>
              <w:t>Reconciliation of VAT able and Non-VAT able goods</w:t>
            </w:r>
          </w:p>
        </w:tc>
        <w:tc>
          <w:tcPr>
            <w:tcW w:w="1629" w:type="dxa"/>
            <w:noWrap/>
          </w:tcPr>
          <w:p w14:paraId="708432CE" w14:textId="77777777" w:rsidR="00CE1D8D" w:rsidRPr="00BD231E" w:rsidRDefault="00CE1D8D" w:rsidP="00CB53BA">
            <w:pPr>
              <w:rPr>
                <w:rFonts w:ascii="Arial" w:hAnsi="Arial" w:cs="Arial"/>
                <w:bCs/>
                <w:color w:val="000000"/>
                <w:sz w:val="20"/>
                <w:szCs w:val="20"/>
              </w:rPr>
            </w:pPr>
          </w:p>
        </w:tc>
      </w:tr>
      <w:tr w:rsidR="0072195D" w:rsidRPr="00BD231E" w14:paraId="19A90D56" w14:textId="77777777" w:rsidTr="00B6685B">
        <w:trPr>
          <w:trHeight w:val="255"/>
        </w:trPr>
        <w:tc>
          <w:tcPr>
            <w:tcW w:w="10640" w:type="dxa"/>
            <w:noWrap/>
          </w:tcPr>
          <w:p w14:paraId="392FD497" w14:textId="77777777" w:rsidR="0072195D" w:rsidRPr="00BD231E" w:rsidRDefault="0072195D" w:rsidP="0066714E">
            <w:pPr>
              <w:jc w:val="both"/>
              <w:rPr>
                <w:rFonts w:ascii="Arial" w:hAnsi="Arial" w:cs="Arial"/>
                <w:bCs/>
                <w:color w:val="000000"/>
                <w:sz w:val="20"/>
                <w:szCs w:val="20"/>
              </w:rPr>
            </w:pPr>
            <w:r w:rsidRPr="00BD231E">
              <w:rPr>
                <w:rFonts w:ascii="Arial" w:hAnsi="Arial" w:cs="Arial"/>
                <w:bCs/>
                <w:color w:val="000000"/>
                <w:sz w:val="20"/>
                <w:szCs w:val="20"/>
              </w:rPr>
              <w:t>Net sales of VAT able goods</w:t>
            </w:r>
          </w:p>
        </w:tc>
        <w:tc>
          <w:tcPr>
            <w:tcW w:w="1629" w:type="dxa"/>
            <w:noWrap/>
          </w:tcPr>
          <w:p w14:paraId="7AFB66F0" w14:textId="77777777" w:rsidR="0072195D" w:rsidRPr="00BD231E" w:rsidRDefault="00BD739A" w:rsidP="00CB53BA">
            <w:pPr>
              <w:rPr>
                <w:rFonts w:ascii="Arial" w:hAnsi="Arial" w:cs="Arial"/>
                <w:bCs/>
                <w:color w:val="000000"/>
                <w:sz w:val="20"/>
                <w:szCs w:val="20"/>
              </w:rPr>
            </w:pPr>
            <w:r w:rsidRPr="00BD231E">
              <w:rPr>
                <w:rFonts w:ascii="Arial" w:hAnsi="Arial" w:cs="Arial"/>
                <w:bCs/>
                <w:color w:val="000000"/>
                <w:sz w:val="20"/>
                <w:szCs w:val="20"/>
              </w:rPr>
              <w:t>9,066,235,238</w:t>
            </w:r>
          </w:p>
        </w:tc>
      </w:tr>
      <w:tr w:rsidR="0072195D" w:rsidRPr="005A1262" w14:paraId="4FFC15F0" w14:textId="77777777" w:rsidTr="00B6685B">
        <w:trPr>
          <w:trHeight w:val="255"/>
        </w:trPr>
        <w:tc>
          <w:tcPr>
            <w:tcW w:w="10640" w:type="dxa"/>
            <w:noWrap/>
          </w:tcPr>
          <w:p w14:paraId="0571515F" w14:textId="77777777" w:rsidR="0072195D" w:rsidRPr="00BD231E" w:rsidRDefault="0072195D" w:rsidP="0066714E">
            <w:pPr>
              <w:jc w:val="both"/>
              <w:rPr>
                <w:rFonts w:ascii="Arial" w:hAnsi="Arial" w:cs="Arial"/>
                <w:bCs/>
                <w:color w:val="000000"/>
                <w:sz w:val="20"/>
                <w:szCs w:val="20"/>
              </w:rPr>
            </w:pPr>
            <w:r w:rsidRPr="00BD231E">
              <w:rPr>
                <w:rFonts w:ascii="Arial" w:hAnsi="Arial" w:cs="Arial"/>
                <w:bCs/>
                <w:color w:val="000000"/>
                <w:sz w:val="20"/>
                <w:szCs w:val="20"/>
              </w:rPr>
              <w:t>Sales of VAT exempted goods</w:t>
            </w:r>
          </w:p>
        </w:tc>
        <w:tc>
          <w:tcPr>
            <w:tcW w:w="1629" w:type="dxa"/>
            <w:noWrap/>
          </w:tcPr>
          <w:p w14:paraId="674B54AB" w14:textId="77777777" w:rsidR="0072195D" w:rsidRPr="00BD231E" w:rsidRDefault="00BD739A" w:rsidP="00CB53BA">
            <w:pPr>
              <w:rPr>
                <w:rFonts w:ascii="Arial" w:hAnsi="Arial" w:cs="Arial"/>
                <w:bCs/>
                <w:color w:val="000000"/>
                <w:sz w:val="20"/>
                <w:szCs w:val="20"/>
              </w:rPr>
            </w:pPr>
            <w:r w:rsidRPr="00BD231E">
              <w:rPr>
                <w:rFonts w:ascii="Arial" w:hAnsi="Arial" w:cs="Arial"/>
                <w:bCs/>
                <w:color w:val="000000"/>
                <w:sz w:val="20"/>
                <w:szCs w:val="20"/>
              </w:rPr>
              <w:t>3,</w:t>
            </w:r>
            <w:r w:rsidR="0072195D" w:rsidRPr="00BD231E">
              <w:rPr>
                <w:rFonts w:ascii="Arial" w:hAnsi="Arial" w:cs="Arial"/>
                <w:bCs/>
                <w:color w:val="000000"/>
                <w:sz w:val="20"/>
                <w:szCs w:val="20"/>
              </w:rPr>
              <w:t>252</w:t>
            </w:r>
            <w:r w:rsidRPr="00BD231E">
              <w:rPr>
                <w:rFonts w:ascii="Arial" w:hAnsi="Arial" w:cs="Arial"/>
                <w:bCs/>
                <w:color w:val="000000"/>
                <w:sz w:val="20"/>
                <w:szCs w:val="20"/>
              </w:rPr>
              <w:t>,</w:t>
            </w:r>
            <w:r w:rsidR="0072195D" w:rsidRPr="00BD231E">
              <w:rPr>
                <w:rFonts w:ascii="Arial" w:hAnsi="Arial" w:cs="Arial"/>
                <w:bCs/>
                <w:color w:val="000000"/>
                <w:sz w:val="20"/>
                <w:szCs w:val="20"/>
              </w:rPr>
              <w:t>487</w:t>
            </w:r>
            <w:r w:rsidRPr="00BD231E">
              <w:rPr>
                <w:rFonts w:ascii="Arial" w:hAnsi="Arial" w:cs="Arial"/>
                <w:bCs/>
                <w:color w:val="000000"/>
                <w:sz w:val="20"/>
                <w:szCs w:val="20"/>
              </w:rPr>
              <w:t>,</w:t>
            </w:r>
            <w:r w:rsidR="0072195D" w:rsidRPr="00BD231E">
              <w:rPr>
                <w:rFonts w:ascii="Arial" w:hAnsi="Arial" w:cs="Arial"/>
                <w:bCs/>
                <w:color w:val="000000"/>
                <w:sz w:val="20"/>
                <w:szCs w:val="20"/>
              </w:rPr>
              <w:t>952</w:t>
            </w:r>
          </w:p>
        </w:tc>
      </w:tr>
    </w:tbl>
    <w:p w14:paraId="14E26EA8" w14:textId="77777777" w:rsidR="00402984" w:rsidRPr="00DF6394" w:rsidRDefault="00402984" w:rsidP="0066714E">
      <w:pPr>
        <w:rPr>
          <w:rFonts w:ascii="Arial" w:hAnsi="Arial" w:cs="Arial"/>
          <w:sz w:val="20"/>
          <w:szCs w:val="20"/>
        </w:rPr>
      </w:pPr>
    </w:p>
    <w:tbl>
      <w:tblPr>
        <w:tblW w:w="14188" w:type="dxa"/>
        <w:tblInd w:w="-5" w:type="dxa"/>
        <w:tblLook w:val="04A0" w:firstRow="1" w:lastRow="0" w:firstColumn="1" w:lastColumn="0" w:noHBand="0" w:noVBand="1"/>
      </w:tblPr>
      <w:tblGrid>
        <w:gridCol w:w="1660"/>
        <w:gridCol w:w="12528"/>
      </w:tblGrid>
      <w:tr w:rsidR="00574CF9" w:rsidRPr="00DF6394" w14:paraId="6309D49C" w14:textId="77777777" w:rsidTr="00271DE6">
        <w:trPr>
          <w:trHeight w:val="255"/>
        </w:trPr>
        <w:tc>
          <w:tcPr>
            <w:tcW w:w="166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4DBBEE09" w14:textId="77777777" w:rsidR="00574CF9" w:rsidRPr="00DF6394" w:rsidRDefault="00574CF9" w:rsidP="00271DE6">
            <w:pPr>
              <w:jc w:val="both"/>
              <w:rPr>
                <w:rFonts w:ascii="Arial" w:hAnsi="Arial" w:cs="Arial"/>
                <w:b/>
                <w:bCs/>
                <w:color w:val="000000"/>
                <w:sz w:val="20"/>
                <w:szCs w:val="20"/>
              </w:rPr>
            </w:pPr>
            <w:r w:rsidRPr="00DF6394">
              <w:rPr>
                <w:rFonts w:ascii="Arial" w:hAnsi="Arial" w:cs="Arial"/>
                <w:b/>
                <w:bCs/>
                <w:color w:val="000000"/>
                <w:sz w:val="20"/>
                <w:szCs w:val="20"/>
              </w:rPr>
              <w:t>Observation:</w:t>
            </w:r>
          </w:p>
        </w:tc>
        <w:tc>
          <w:tcPr>
            <w:tcW w:w="12528"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DA7A24A" w14:textId="77777777" w:rsidR="00574CF9" w:rsidRPr="00DF6394" w:rsidRDefault="00574CF9" w:rsidP="00271DE6">
            <w:pPr>
              <w:jc w:val="both"/>
              <w:rPr>
                <w:rFonts w:ascii="Arial" w:hAnsi="Arial" w:cs="Arial"/>
                <w:color w:val="000000"/>
                <w:sz w:val="20"/>
                <w:szCs w:val="20"/>
              </w:rPr>
            </w:pPr>
            <w:r w:rsidRPr="00DF6394">
              <w:rPr>
                <w:rFonts w:ascii="Arial" w:hAnsi="Arial" w:cs="Arial"/>
                <w:color w:val="000000"/>
                <w:sz w:val="20"/>
                <w:szCs w:val="20"/>
              </w:rPr>
              <w:t>No observation was noted.</w:t>
            </w:r>
          </w:p>
        </w:tc>
      </w:tr>
      <w:tr w:rsidR="00574CF9" w:rsidRPr="00DF6394" w14:paraId="619313FA" w14:textId="77777777" w:rsidTr="00271DE6">
        <w:trPr>
          <w:trHeight w:val="230"/>
        </w:trPr>
        <w:tc>
          <w:tcPr>
            <w:tcW w:w="1660"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2E5BD0" w14:textId="77777777" w:rsidR="00574CF9" w:rsidRPr="00DF6394" w:rsidRDefault="00574CF9" w:rsidP="00271DE6">
            <w:pPr>
              <w:rPr>
                <w:rFonts w:ascii="Arial" w:hAnsi="Arial" w:cs="Arial"/>
                <w:b/>
                <w:bCs/>
                <w:color w:val="000000"/>
                <w:sz w:val="20"/>
                <w:szCs w:val="20"/>
              </w:rPr>
            </w:pPr>
          </w:p>
        </w:tc>
        <w:tc>
          <w:tcPr>
            <w:tcW w:w="12528" w:type="dxa"/>
            <w:vMerge/>
            <w:tcBorders>
              <w:top w:val="single" w:sz="4" w:space="0" w:color="auto"/>
              <w:left w:val="single" w:sz="4" w:space="0" w:color="auto"/>
              <w:bottom w:val="single" w:sz="4" w:space="0" w:color="auto"/>
              <w:right w:val="single" w:sz="4" w:space="0" w:color="auto"/>
            </w:tcBorders>
            <w:vAlign w:val="center"/>
            <w:hideMark/>
          </w:tcPr>
          <w:p w14:paraId="0C84E6B3" w14:textId="77777777" w:rsidR="00574CF9" w:rsidRPr="00DF6394" w:rsidRDefault="00574CF9" w:rsidP="00271DE6">
            <w:pPr>
              <w:rPr>
                <w:rFonts w:ascii="Arial" w:hAnsi="Arial" w:cs="Arial"/>
                <w:color w:val="000000"/>
                <w:sz w:val="20"/>
                <w:szCs w:val="20"/>
              </w:rPr>
            </w:pPr>
          </w:p>
        </w:tc>
      </w:tr>
    </w:tbl>
    <w:p w14:paraId="62724B70" w14:textId="77777777" w:rsidR="00574CF9" w:rsidRPr="00DF6394"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DF6394" w14:paraId="30E20F6F" w14:textId="77777777" w:rsidTr="00271DE6">
        <w:trPr>
          <w:trHeight w:val="300"/>
        </w:trPr>
        <w:tc>
          <w:tcPr>
            <w:tcW w:w="1876" w:type="dxa"/>
            <w:noWrap/>
            <w:hideMark/>
          </w:tcPr>
          <w:p w14:paraId="55C4FDEC" w14:textId="77777777" w:rsidR="00574CF9" w:rsidRPr="00DF6394" w:rsidRDefault="00574CF9" w:rsidP="00271DE6">
            <w:pPr>
              <w:rPr>
                <w:rFonts w:ascii="Arial" w:hAnsi="Arial" w:cs="Arial"/>
                <w:b/>
                <w:bCs/>
                <w:color w:val="000000"/>
                <w:sz w:val="20"/>
                <w:szCs w:val="20"/>
              </w:rPr>
            </w:pPr>
            <w:r w:rsidRPr="00DF6394">
              <w:rPr>
                <w:rFonts w:ascii="Arial" w:hAnsi="Arial" w:cs="Arial"/>
                <w:b/>
                <w:bCs/>
                <w:color w:val="000000"/>
                <w:sz w:val="20"/>
                <w:szCs w:val="20"/>
              </w:rPr>
              <w:t>Conclusion</w:t>
            </w:r>
          </w:p>
        </w:tc>
        <w:tc>
          <w:tcPr>
            <w:tcW w:w="12528" w:type="dxa"/>
            <w:noWrap/>
            <w:hideMark/>
          </w:tcPr>
          <w:p w14:paraId="014E38B4" w14:textId="77777777" w:rsidR="00574CF9" w:rsidRPr="00DF6394" w:rsidRDefault="00574CF9" w:rsidP="00271DE6">
            <w:pPr>
              <w:rPr>
                <w:rFonts w:ascii="Arial" w:hAnsi="Arial" w:cs="Arial"/>
                <w:color w:val="000000"/>
                <w:sz w:val="20"/>
                <w:szCs w:val="20"/>
              </w:rPr>
            </w:pPr>
            <w:r w:rsidRPr="00DF6394">
              <w:rPr>
                <w:rFonts w:ascii="Arial" w:hAnsi="Arial" w:cs="Arial"/>
                <w:color w:val="000000"/>
                <w:sz w:val="20"/>
                <w:szCs w:val="20"/>
              </w:rPr>
              <w:t>Satisfactory.</w:t>
            </w:r>
          </w:p>
        </w:tc>
      </w:tr>
    </w:tbl>
    <w:p w14:paraId="6B76D816" w14:textId="77777777" w:rsidR="00516303" w:rsidRPr="00DF6394" w:rsidRDefault="00516303" w:rsidP="0066714E">
      <w:pPr>
        <w:spacing w:line="259" w:lineRule="auto"/>
        <w:rPr>
          <w:rFonts w:ascii="Arial" w:hAnsi="Arial" w:cs="Arial"/>
          <w:sz w:val="20"/>
          <w:szCs w:val="20"/>
        </w:rPr>
      </w:pPr>
    </w:p>
    <w:p w14:paraId="494CA343" w14:textId="77777777" w:rsidR="00A261E0" w:rsidRPr="00DF6394" w:rsidRDefault="00A261E0" w:rsidP="0066714E">
      <w:pPr>
        <w:spacing w:line="259" w:lineRule="auto"/>
        <w:rPr>
          <w:rFonts w:ascii="Arial" w:hAnsi="Arial" w:cs="Arial"/>
          <w:sz w:val="20"/>
          <w:szCs w:val="20"/>
        </w:rPr>
      </w:pPr>
    </w:p>
    <w:tbl>
      <w:tblPr>
        <w:tblW w:w="29739" w:type="dxa"/>
        <w:tblLook w:val="04A0" w:firstRow="1" w:lastRow="0" w:firstColumn="1" w:lastColumn="0" w:noHBand="0" w:noVBand="1"/>
      </w:tblPr>
      <w:tblGrid>
        <w:gridCol w:w="1728"/>
        <w:gridCol w:w="3847"/>
        <w:gridCol w:w="2250"/>
        <w:gridCol w:w="1710"/>
        <w:gridCol w:w="1980"/>
        <w:gridCol w:w="7"/>
        <w:gridCol w:w="6981"/>
        <w:gridCol w:w="3745"/>
        <w:gridCol w:w="3225"/>
        <w:gridCol w:w="4266"/>
      </w:tblGrid>
      <w:tr w:rsidR="005A4625" w:rsidRPr="00DF6394" w14:paraId="5D3EDD99" w14:textId="77777777" w:rsidTr="00EE76EE">
        <w:trPr>
          <w:gridAfter w:val="5"/>
          <w:wAfter w:w="18224"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1C202CB7"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Company</w:t>
            </w:r>
          </w:p>
        </w:tc>
        <w:tc>
          <w:tcPr>
            <w:tcW w:w="6097" w:type="dxa"/>
            <w:gridSpan w:val="2"/>
            <w:tcBorders>
              <w:top w:val="single" w:sz="4" w:space="0" w:color="auto"/>
              <w:left w:val="nil"/>
              <w:bottom w:val="single" w:sz="4" w:space="0" w:color="auto"/>
              <w:right w:val="single" w:sz="4" w:space="0" w:color="auto"/>
            </w:tcBorders>
            <w:shd w:val="clear" w:color="000000" w:fill="FFFFFF"/>
            <w:noWrap/>
            <w:hideMark/>
          </w:tcPr>
          <w:p w14:paraId="19602720" w14:textId="77777777" w:rsidR="005A4625" w:rsidRPr="00DF6394" w:rsidRDefault="00364D02" w:rsidP="0066714E">
            <w:pPr>
              <w:rPr>
                <w:rFonts w:ascii="Arial" w:hAnsi="Arial" w:cs="Arial"/>
                <w:sz w:val="20"/>
                <w:szCs w:val="20"/>
              </w:rPr>
            </w:pPr>
            <w:r>
              <w:rPr>
                <w:rFonts w:ascii="Arial" w:hAnsi="Arial" w:cs="Arial"/>
                <w:b/>
                <w:bCs/>
                <w:sz w:val="20"/>
                <w:szCs w:val="20"/>
              </w:rPr>
              <w:t>XYZ Ltd</w:t>
            </w:r>
            <w:r w:rsidR="00486221">
              <w:rPr>
                <w:rStyle w:val="CommentReference"/>
              </w:rPr>
              <w:commentReference w:id="18"/>
            </w:r>
          </w:p>
        </w:tc>
        <w:tc>
          <w:tcPr>
            <w:tcW w:w="1710" w:type="dxa"/>
            <w:tcBorders>
              <w:top w:val="single" w:sz="4" w:space="0" w:color="auto"/>
              <w:left w:val="nil"/>
              <w:bottom w:val="single" w:sz="4" w:space="0" w:color="auto"/>
              <w:right w:val="single" w:sz="4" w:space="0" w:color="auto"/>
            </w:tcBorders>
            <w:shd w:val="clear" w:color="000000" w:fill="C0C0C0"/>
            <w:noWrap/>
            <w:hideMark/>
          </w:tcPr>
          <w:p w14:paraId="18C9A469"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W/P Reference</w:t>
            </w:r>
          </w:p>
        </w:tc>
        <w:tc>
          <w:tcPr>
            <w:tcW w:w="1980" w:type="dxa"/>
            <w:tcBorders>
              <w:top w:val="single" w:sz="4" w:space="0" w:color="auto"/>
              <w:left w:val="nil"/>
              <w:bottom w:val="single" w:sz="4" w:space="0" w:color="auto"/>
              <w:right w:val="single" w:sz="4" w:space="0" w:color="auto"/>
            </w:tcBorders>
            <w:shd w:val="clear" w:color="auto" w:fill="auto"/>
            <w:noWrap/>
            <w:hideMark/>
          </w:tcPr>
          <w:p w14:paraId="0AB502F3" w14:textId="77777777" w:rsidR="005A4625" w:rsidRPr="00DF6394" w:rsidRDefault="002C427F" w:rsidP="0066714E">
            <w:pPr>
              <w:jc w:val="center"/>
              <w:rPr>
                <w:rFonts w:ascii="Arial" w:hAnsi="Arial" w:cs="Arial"/>
                <w:b/>
                <w:bCs/>
                <w:sz w:val="20"/>
                <w:szCs w:val="20"/>
              </w:rPr>
            </w:pPr>
            <w:commentRangeStart w:id="19"/>
            <w:r w:rsidRPr="00DF6394">
              <w:rPr>
                <w:rFonts w:ascii="Arial" w:hAnsi="Arial" w:cs="Arial"/>
                <w:color w:val="000000"/>
                <w:sz w:val="20"/>
                <w:szCs w:val="20"/>
              </w:rPr>
              <w:t>TOD-1.2.0</w:t>
            </w:r>
            <w:r w:rsidR="00364D02">
              <w:rPr>
                <w:rFonts w:ascii="Arial" w:hAnsi="Arial" w:cs="Arial"/>
                <w:color w:val="000000"/>
                <w:sz w:val="20"/>
                <w:szCs w:val="20"/>
              </w:rPr>
              <w:t xml:space="preserve">4 </w:t>
            </w:r>
            <w:r w:rsidR="00B412C7" w:rsidRPr="009E43F4">
              <w:rPr>
                <w:rFonts w:ascii="Arial" w:hAnsi="Arial" w:cs="Arial"/>
                <w:strike/>
                <w:color w:val="000000"/>
                <w:sz w:val="20"/>
                <w:szCs w:val="20"/>
              </w:rPr>
              <w:t>5</w:t>
            </w:r>
            <w:commentRangeEnd w:id="19"/>
            <w:r w:rsidR="00486221">
              <w:rPr>
                <w:rStyle w:val="CommentReference"/>
              </w:rPr>
              <w:commentReference w:id="19"/>
            </w:r>
          </w:p>
        </w:tc>
      </w:tr>
      <w:tr w:rsidR="005A4625" w:rsidRPr="00DF6394" w14:paraId="39DA7624" w14:textId="77777777" w:rsidTr="00EE76E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4FC80EB2"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Prepared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48E8B3E1" w14:textId="77777777" w:rsidR="005A4625" w:rsidRPr="00DF6394" w:rsidRDefault="005A4625" w:rsidP="0066714E">
            <w:pPr>
              <w:rPr>
                <w:rFonts w:ascii="Arial" w:hAnsi="Arial" w:cs="Arial"/>
                <w:sz w:val="20"/>
                <w:szCs w:val="20"/>
              </w:rPr>
            </w:pPr>
            <w:r w:rsidRPr="00DF6394">
              <w:rPr>
                <w:rFonts w:ascii="Arial" w:hAnsi="Arial" w:cs="Arial"/>
                <w:bCs/>
                <w:sz w:val="20"/>
                <w:szCs w:val="20"/>
              </w:rPr>
              <w:t>XYZ</w:t>
            </w:r>
          </w:p>
        </w:tc>
        <w:tc>
          <w:tcPr>
            <w:tcW w:w="2250" w:type="dxa"/>
            <w:tcBorders>
              <w:top w:val="nil"/>
              <w:left w:val="nil"/>
              <w:bottom w:val="nil"/>
              <w:right w:val="nil"/>
            </w:tcBorders>
            <w:shd w:val="clear" w:color="auto" w:fill="auto"/>
            <w:noWrap/>
            <w:hideMark/>
          </w:tcPr>
          <w:p w14:paraId="2249AA30" w14:textId="77777777" w:rsidR="005A4625" w:rsidRPr="00DF6394" w:rsidRDefault="005A4625"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7F12B90B"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0C51D163" w14:textId="77777777" w:rsidR="005A4625" w:rsidRPr="00DF6394" w:rsidRDefault="005A4625" w:rsidP="0066714E">
            <w:pPr>
              <w:jc w:val="center"/>
              <w:rPr>
                <w:rFonts w:ascii="Arial" w:hAnsi="Arial" w:cs="Arial"/>
                <w:sz w:val="20"/>
                <w:szCs w:val="20"/>
              </w:rPr>
            </w:pPr>
            <w:r w:rsidRPr="00DF6394">
              <w:rPr>
                <w:rFonts w:ascii="Arial" w:hAnsi="Arial" w:cs="Arial"/>
                <w:bCs/>
                <w:sz w:val="20"/>
                <w:szCs w:val="20"/>
              </w:rPr>
              <w:t>DD-MM-YYYY</w:t>
            </w:r>
          </w:p>
        </w:tc>
      </w:tr>
      <w:tr w:rsidR="005A4625" w:rsidRPr="00DF6394" w14:paraId="7AC67FAA" w14:textId="77777777" w:rsidTr="00EE76EE">
        <w:trPr>
          <w:gridAfter w:val="4"/>
          <w:wAfter w:w="18217" w:type="dxa"/>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0CF31F3E"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Reviewed By</w:t>
            </w:r>
          </w:p>
        </w:tc>
        <w:tc>
          <w:tcPr>
            <w:tcW w:w="3847" w:type="dxa"/>
            <w:tcBorders>
              <w:top w:val="single" w:sz="4" w:space="0" w:color="auto"/>
              <w:left w:val="nil"/>
              <w:bottom w:val="single" w:sz="4" w:space="0" w:color="auto"/>
              <w:right w:val="single" w:sz="4" w:space="0" w:color="auto"/>
            </w:tcBorders>
            <w:shd w:val="clear" w:color="000000" w:fill="FFFFFF"/>
            <w:noWrap/>
            <w:hideMark/>
          </w:tcPr>
          <w:p w14:paraId="66025108" w14:textId="77777777" w:rsidR="005A4625" w:rsidRPr="00DF6394" w:rsidRDefault="005A4625" w:rsidP="0066714E">
            <w:pPr>
              <w:rPr>
                <w:rFonts w:ascii="Arial" w:hAnsi="Arial" w:cs="Arial"/>
                <w:sz w:val="20"/>
                <w:szCs w:val="20"/>
              </w:rPr>
            </w:pPr>
            <w:r w:rsidRPr="00DF6394">
              <w:rPr>
                <w:rFonts w:ascii="Arial" w:hAnsi="Arial" w:cs="Arial"/>
                <w:bCs/>
                <w:sz w:val="20"/>
                <w:szCs w:val="20"/>
              </w:rPr>
              <w:t>DEF</w:t>
            </w:r>
          </w:p>
        </w:tc>
        <w:tc>
          <w:tcPr>
            <w:tcW w:w="2250" w:type="dxa"/>
            <w:tcBorders>
              <w:top w:val="nil"/>
              <w:left w:val="nil"/>
              <w:bottom w:val="nil"/>
              <w:right w:val="nil"/>
            </w:tcBorders>
            <w:shd w:val="clear" w:color="auto" w:fill="auto"/>
            <w:noWrap/>
            <w:hideMark/>
          </w:tcPr>
          <w:p w14:paraId="01EB9300" w14:textId="77777777" w:rsidR="005A4625" w:rsidRPr="00DF6394" w:rsidRDefault="005A4625" w:rsidP="0066714E">
            <w:pPr>
              <w:rPr>
                <w:rFonts w:ascii="Arial" w:hAnsi="Arial" w:cs="Arial"/>
                <w:sz w:val="20"/>
                <w:szCs w:val="20"/>
              </w:rPr>
            </w:pPr>
          </w:p>
        </w:tc>
        <w:tc>
          <w:tcPr>
            <w:tcW w:w="1710" w:type="dxa"/>
            <w:tcBorders>
              <w:top w:val="single" w:sz="4" w:space="0" w:color="auto"/>
              <w:left w:val="single" w:sz="4" w:space="0" w:color="auto"/>
              <w:bottom w:val="single" w:sz="4" w:space="0" w:color="auto"/>
              <w:right w:val="single" w:sz="4" w:space="0" w:color="auto"/>
            </w:tcBorders>
            <w:shd w:val="clear" w:color="000000" w:fill="C0C0C0"/>
            <w:noWrap/>
            <w:hideMark/>
          </w:tcPr>
          <w:p w14:paraId="45731A7A"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Date</w:t>
            </w:r>
          </w:p>
        </w:tc>
        <w:tc>
          <w:tcPr>
            <w:tcW w:w="1987" w:type="dxa"/>
            <w:gridSpan w:val="2"/>
            <w:tcBorders>
              <w:top w:val="single" w:sz="4" w:space="0" w:color="auto"/>
              <w:left w:val="nil"/>
              <w:bottom w:val="single" w:sz="4" w:space="0" w:color="auto"/>
              <w:right w:val="single" w:sz="4" w:space="0" w:color="auto"/>
            </w:tcBorders>
            <w:shd w:val="clear" w:color="auto" w:fill="auto"/>
            <w:noWrap/>
            <w:hideMark/>
          </w:tcPr>
          <w:p w14:paraId="6BCB8BFE" w14:textId="77777777" w:rsidR="005A4625" w:rsidRPr="00DF6394" w:rsidRDefault="005A4625" w:rsidP="0066714E">
            <w:pPr>
              <w:jc w:val="center"/>
              <w:rPr>
                <w:rFonts w:ascii="Arial" w:hAnsi="Arial" w:cs="Arial"/>
                <w:sz w:val="20"/>
                <w:szCs w:val="20"/>
              </w:rPr>
            </w:pPr>
            <w:r w:rsidRPr="00DF6394">
              <w:rPr>
                <w:rFonts w:ascii="Arial" w:hAnsi="Arial" w:cs="Arial"/>
                <w:bCs/>
                <w:sz w:val="20"/>
                <w:szCs w:val="20"/>
              </w:rPr>
              <w:t>DD-MM-YYYY</w:t>
            </w:r>
          </w:p>
        </w:tc>
      </w:tr>
      <w:tr w:rsidR="005A4625" w:rsidRPr="00DF6394" w14:paraId="3BE748F7" w14:textId="77777777" w:rsidTr="00EE76EE">
        <w:trPr>
          <w:trHeight w:val="255"/>
        </w:trPr>
        <w:tc>
          <w:tcPr>
            <w:tcW w:w="1728" w:type="dxa"/>
            <w:tcBorders>
              <w:top w:val="single" w:sz="4" w:space="0" w:color="auto"/>
              <w:left w:val="single" w:sz="4" w:space="0" w:color="auto"/>
              <w:bottom w:val="single" w:sz="4" w:space="0" w:color="auto"/>
              <w:right w:val="single" w:sz="4" w:space="0" w:color="auto"/>
            </w:tcBorders>
            <w:shd w:val="clear" w:color="000000" w:fill="C0C0C0"/>
            <w:noWrap/>
            <w:hideMark/>
          </w:tcPr>
          <w:p w14:paraId="2C1C8848" w14:textId="77777777" w:rsidR="005A4625" w:rsidRPr="00DF6394" w:rsidRDefault="005A4625" w:rsidP="0066714E">
            <w:pPr>
              <w:rPr>
                <w:rFonts w:ascii="Arial" w:hAnsi="Arial" w:cs="Arial"/>
                <w:b/>
                <w:bCs/>
                <w:sz w:val="20"/>
                <w:szCs w:val="20"/>
              </w:rPr>
            </w:pPr>
            <w:r w:rsidRPr="00DF6394">
              <w:rPr>
                <w:rFonts w:ascii="Arial" w:hAnsi="Arial" w:cs="Arial"/>
                <w:b/>
                <w:bCs/>
                <w:sz w:val="20"/>
                <w:szCs w:val="20"/>
              </w:rPr>
              <w:t>Period ended</w:t>
            </w:r>
          </w:p>
        </w:tc>
        <w:tc>
          <w:tcPr>
            <w:tcW w:w="3847" w:type="dxa"/>
            <w:tcBorders>
              <w:top w:val="single" w:sz="4" w:space="0" w:color="auto"/>
              <w:left w:val="nil"/>
              <w:bottom w:val="single" w:sz="4" w:space="0" w:color="auto"/>
              <w:right w:val="single" w:sz="4" w:space="0" w:color="000000"/>
            </w:tcBorders>
            <w:shd w:val="clear" w:color="auto" w:fill="auto"/>
            <w:noWrap/>
            <w:hideMark/>
          </w:tcPr>
          <w:p w14:paraId="5DA4FECE" w14:textId="77777777" w:rsidR="005A4625" w:rsidRPr="00DF6394" w:rsidRDefault="005A4625" w:rsidP="0066714E">
            <w:pPr>
              <w:rPr>
                <w:rFonts w:ascii="Arial" w:hAnsi="Arial" w:cs="Arial"/>
                <w:sz w:val="20"/>
                <w:szCs w:val="20"/>
              </w:rPr>
            </w:pPr>
            <w:r w:rsidRPr="00DF6394">
              <w:rPr>
                <w:rFonts w:ascii="Arial" w:hAnsi="Arial" w:cs="Arial"/>
                <w:bCs/>
                <w:sz w:val="20"/>
                <w:szCs w:val="20"/>
              </w:rPr>
              <w:t>DD-MM-YYYY</w:t>
            </w:r>
          </w:p>
        </w:tc>
        <w:tc>
          <w:tcPr>
            <w:tcW w:w="2250" w:type="dxa"/>
            <w:tcBorders>
              <w:top w:val="nil"/>
              <w:left w:val="nil"/>
              <w:bottom w:val="nil"/>
              <w:right w:val="nil"/>
            </w:tcBorders>
            <w:shd w:val="clear" w:color="auto" w:fill="auto"/>
            <w:noWrap/>
            <w:hideMark/>
          </w:tcPr>
          <w:p w14:paraId="1DD01E13" w14:textId="77777777" w:rsidR="005A4625" w:rsidRPr="00DF6394" w:rsidRDefault="005A4625" w:rsidP="0066714E">
            <w:pPr>
              <w:rPr>
                <w:rFonts w:ascii="Arial" w:hAnsi="Arial" w:cs="Arial"/>
                <w:sz w:val="20"/>
                <w:szCs w:val="20"/>
              </w:rPr>
            </w:pPr>
          </w:p>
        </w:tc>
        <w:tc>
          <w:tcPr>
            <w:tcW w:w="10678" w:type="dxa"/>
            <w:gridSpan w:val="4"/>
            <w:tcBorders>
              <w:top w:val="nil"/>
              <w:left w:val="nil"/>
              <w:bottom w:val="nil"/>
              <w:right w:val="nil"/>
            </w:tcBorders>
            <w:shd w:val="clear" w:color="auto" w:fill="auto"/>
            <w:noWrap/>
            <w:hideMark/>
          </w:tcPr>
          <w:p w14:paraId="541E6E55" w14:textId="77777777" w:rsidR="005A4625" w:rsidRPr="00DF6394" w:rsidRDefault="005A4625" w:rsidP="0066714E">
            <w:pPr>
              <w:jc w:val="center"/>
              <w:rPr>
                <w:rFonts w:ascii="Arial" w:hAnsi="Arial" w:cs="Arial"/>
                <w:sz w:val="20"/>
                <w:szCs w:val="20"/>
              </w:rPr>
            </w:pPr>
          </w:p>
        </w:tc>
        <w:tc>
          <w:tcPr>
            <w:tcW w:w="3745" w:type="dxa"/>
            <w:tcBorders>
              <w:top w:val="nil"/>
              <w:left w:val="nil"/>
              <w:bottom w:val="nil"/>
              <w:right w:val="nil"/>
            </w:tcBorders>
            <w:shd w:val="clear" w:color="auto" w:fill="auto"/>
            <w:noWrap/>
            <w:hideMark/>
          </w:tcPr>
          <w:p w14:paraId="2E7B8BE5" w14:textId="77777777" w:rsidR="005A4625" w:rsidRPr="00DF6394" w:rsidRDefault="005A4625" w:rsidP="0066714E">
            <w:pPr>
              <w:rPr>
                <w:rFonts w:ascii="Arial" w:hAnsi="Arial" w:cs="Arial"/>
                <w:sz w:val="20"/>
                <w:szCs w:val="20"/>
              </w:rPr>
            </w:pPr>
          </w:p>
        </w:tc>
        <w:tc>
          <w:tcPr>
            <w:tcW w:w="3225" w:type="dxa"/>
            <w:tcBorders>
              <w:top w:val="nil"/>
              <w:left w:val="nil"/>
              <w:bottom w:val="nil"/>
              <w:right w:val="nil"/>
            </w:tcBorders>
            <w:shd w:val="clear" w:color="auto" w:fill="auto"/>
            <w:noWrap/>
            <w:hideMark/>
          </w:tcPr>
          <w:p w14:paraId="54B2A1F0" w14:textId="77777777" w:rsidR="005A4625" w:rsidRPr="00DF6394" w:rsidRDefault="005A4625" w:rsidP="0066714E">
            <w:pPr>
              <w:rPr>
                <w:rFonts w:ascii="Arial" w:hAnsi="Arial" w:cs="Arial"/>
                <w:sz w:val="20"/>
                <w:szCs w:val="20"/>
              </w:rPr>
            </w:pPr>
          </w:p>
        </w:tc>
        <w:tc>
          <w:tcPr>
            <w:tcW w:w="4266" w:type="dxa"/>
            <w:tcBorders>
              <w:top w:val="nil"/>
              <w:left w:val="nil"/>
              <w:bottom w:val="nil"/>
              <w:right w:val="nil"/>
            </w:tcBorders>
            <w:shd w:val="clear" w:color="auto" w:fill="auto"/>
            <w:noWrap/>
            <w:hideMark/>
          </w:tcPr>
          <w:p w14:paraId="63FB548B" w14:textId="77777777" w:rsidR="005A4625" w:rsidRPr="00DF6394" w:rsidRDefault="005A4625" w:rsidP="0066714E">
            <w:pPr>
              <w:rPr>
                <w:rFonts w:ascii="Arial" w:hAnsi="Arial" w:cs="Arial"/>
                <w:sz w:val="20"/>
                <w:szCs w:val="20"/>
              </w:rPr>
            </w:pPr>
          </w:p>
        </w:tc>
      </w:tr>
    </w:tbl>
    <w:p w14:paraId="32E6F7DC" w14:textId="77777777" w:rsidR="005A4625" w:rsidRPr="00DF6394" w:rsidRDefault="005A4625" w:rsidP="0066714E">
      <w:pPr>
        <w:spacing w:line="259" w:lineRule="auto"/>
        <w:rPr>
          <w:rFonts w:ascii="Arial" w:hAnsi="Arial" w:cs="Arial"/>
          <w:sz w:val="20"/>
          <w:szCs w:val="20"/>
        </w:rPr>
      </w:pPr>
    </w:p>
    <w:p w14:paraId="61BF7B60" w14:textId="77777777" w:rsidR="00CD7535" w:rsidRPr="00DF6394" w:rsidRDefault="00CD7535" w:rsidP="0066714E">
      <w:pPr>
        <w:spacing w:line="259" w:lineRule="auto"/>
        <w:rPr>
          <w:rFonts w:ascii="Arial" w:hAnsi="Arial" w:cs="Arial"/>
          <w:sz w:val="20"/>
          <w:szCs w:val="20"/>
        </w:rPr>
      </w:pPr>
    </w:p>
    <w:tbl>
      <w:tblPr>
        <w:tblStyle w:val="TableGrid"/>
        <w:tblW w:w="14845" w:type="dxa"/>
        <w:tblLook w:val="04A0" w:firstRow="1" w:lastRow="0" w:firstColumn="1" w:lastColumn="0" w:noHBand="0" w:noVBand="1"/>
      </w:tblPr>
      <w:tblGrid>
        <w:gridCol w:w="2736"/>
        <w:gridCol w:w="12109"/>
      </w:tblGrid>
      <w:tr w:rsidR="00CD7535" w:rsidRPr="00DF6394" w14:paraId="1073A45F" w14:textId="77777777" w:rsidTr="00271DE6">
        <w:trPr>
          <w:trHeight w:val="300"/>
        </w:trPr>
        <w:tc>
          <w:tcPr>
            <w:tcW w:w="2736" w:type="dxa"/>
            <w:noWrap/>
            <w:hideMark/>
          </w:tcPr>
          <w:p w14:paraId="09ED0485" w14:textId="77777777" w:rsidR="00CD7535" w:rsidRPr="00DF6394" w:rsidRDefault="00CD7535" w:rsidP="00CD7535">
            <w:pPr>
              <w:rPr>
                <w:rFonts w:ascii="Arial" w:hAnsi="Arial" w:cs="Arial"/>
                <w:b/>
                <w:bCs/>
                <w:sz w:val="20"/>
                <w:szCs w:val="20"/>
              </w:rPr>
            </w:pPr>
            <w:r w:rsidRPr="00DF6394">
              <w:rPr>
                <w:rFonts w:ascii="Arial" w:hAnsi="Arial" w:cs="Arial"/>
                <w:b/>
                <w:bCs/>
                <w:sz w:val="20"/>
                <w:szCs w:val="20"/>
              </w:rPr>
              <w:t xml:space="preserve">Procedure Name: </w:t>
            </w:r>
          </w:p>
        </w:tc>
        <w:tc>
          <w:tcPr>
            <w:tcW w:w="12109" w:type="dxa"/>
            <w:noWrap/>
            <w:hideMark/>
          </w:tcPr>
          <w:p w14:paraId="64D31258" w14:textId="77777777" w:rsidR="00CD7535" w:rsidRPr="00DF6394" w:rsidRDefault="00433645" w:rsidP="00DE1E5C">
            <w:pPr>
              <w:rPr>
                <w:rFonts w:ascii="Arial" w:hAnsi="Arial" w:cs="Arial"/>
                <w:sz w:val="20"/>
                <w:szCs w:val="20"/>
              </w:rPr>
            </w:pPr>
            <w:r>
              <w:rPr>
                <w:rFonts w:ascii="Arial" w:hAnsi="Arial" w:cs="Arial"/>
                <w:color w:val="000000"/>
                <w:sz w:val="20"/>
                <w:szCs w:val="20"/>
              </w:rPr>
              <w:t>Check</w:t>
            </w:r>
            <w:r w:rsidR="0030309F">
              <w:rPr>
                <w:rFonts w:ascii="Arial" w:hAnsi="Arial" w:cs="Arial"/>
                <w:color w:val="000000"/>
                <w:sz w:val="20"/>
                <w:szCs w:val="20"/>
              </w:rPr>
              <w:t>ing</w:t>
            </w:r>
            <w:r>
              <w:rPr>
                <w:rFonts w:ascii="Arial" w:hAnsi="Arial" w:cs="Arial"/>
                <w:color w:val="000000"/>
                <w:sz w:val="20"/>
                <w:szCs w:val="20"/>
              </w:rPr>
              <w:t xml:space="preserve"> the mathematical accuracy of advance payment of tax u/s 64</w:t>
            </w:r>
          </w:p>
        </w:tc>
      </w:tr>
    </w:tbl>
    <w:p w14:paraId="3F75814A" w14:textId="77777777" w:rsidR="00CD7535" w:rsidRPr="00DF6394" w:rsidRDefault="00CD7535" w:rsidP="0066714E">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DE648D" w:rsidRPr="00DF6394" w14:paraId="1162303F" w14:textId="77777777" w:rsidTr="00DE648D">
        <w:trPr>
          <w:trHeight w:val="675"/>
        </w:trPr>
        <w:tc>
          <w:tcPr>
            <w:tcW w:w="1876" w:type="dxa"/>
            <w:noWrap/>
            <w:hideMark/>
          </w:tcPr>
          <w:p w14:paraId="19EDD73E" w14:textId="77777777" w:rsidR="00DE648D" w:rsidRPr="00DF6394" w:rsidRDefault="00DE648D" w:rsidP="0066714E">
            <w:pPr>
              <w:rPr>
                <w:rFonts w:ascii="Arial" w:hAnsi="Arial" w:cs="Arial"/>
                <w:b/>
                <w:bCs/>
                <w:sz w:val="20"/>
                <w:szCs w:val="20"/>
              </w:rPr>
            </w:pPr>
            <w:r w:rsidRPr="00DF6394">
              <w:rPr>
                <w:rFonts w:ascii="Arial" w:hAnsi="Arial" w:cs="Arial"/>
                <w:b/>
                <w:bCs/>
                <w:sz w:val="20"/>
                <w:szCs w:val="20"/>
              </w:rPr>
              <w:t xml:space="preserve">Objective: </w:t>
            </w:r>
          </w:p>
        </w:tc>
        <w:tc>
          <w:tcPr>
            <w:tcW w:w="12816" w:type="dxa"/>
            <w:noWrap/>
            <w:hideMark/>
          </w:tcPr>
          <w:p w14:paraId="54671374" w14:textId="77777777" w:rsidR="00DE648D" w:rsidRPr="00DF6394" w:rsidRDefault="00DE648D" w:rsidP="00CE1D8D">
            <w:pPr>
              <w:rPr>
                <w:rFonts w:ascii="Arial" w:hAnsi="Arial" w:cs="Arial"/>
                <w:sz w:val="20"/>
                <w:szCs w:val="20"/>
              </w:rPr>
            </w:pPr>
            <w:r w:rsidRPr="00DF6394">
              <w:rPr>
                <w:rFonts w:ascii="Arial" w:hAnsi="Arial" w:cs="Arial"/>
                <w:sz w:val="20"/>
                <w:szCs w:val="20"/>
              </w:rPr>
              <w:t xml:space="preserve">To check whether </w:t>
            </w:r>
            <w:r w:rsidR="00CE1D8D">
              <w:rPr>
                <w:rFonts w:ascii="Arial" w:hAnsi="Arial" w:cs="Arial"/>
                <w:sz w:val="20"/>
                <w:szCs w:val="20"/>
              </w:rPr>
              <w:t>advance income tax u/s 64 and payment of AIT has been complied properly and agreed with the GL.</w:t>
            </w:r>
          </w:p>
        </w:tc>
      </w:tr>
    </w:tbl>
    <w:p w14:paraId="7EE191F6" w14:textId="77777777" w:rsidR="008267DC" w:rsidRPr="00DF6394" w:rsidRDefault="008267DC" w:rsidP="0066714E">
      <w:pPr>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DE648D" w:rsidRPr="00DF6394" w14:paraId="6B2CDE80" w14:textId="77777777" w:rsidTr="00DE648D">
        <w:trPr>
          <w:trHeight w:val="255"/>
        </w:trPr>
        <w:tc>
          <w:tcPr>
            <w:tcW w:w="1876" w:type="dxa"/>
            <w:noWrap/>
            <w:hideMark/>
          </w:tcPr>
          <w:p w14:paraId="2EA98999" w14:textId="77777777" w:rsidR="00DE648D" w:rsidRPr="00DF6394" w:rsidRDefault="00DE648D" w:rsidP="0066714E">
            <w:pPr>
              <w:rPr>
                <w:rFonts w:ascii="Arial" w:hAnsi="Arial" w:cs="Arial"/>
                <w:b/>
                <w:bCs/>
                <w:sz w:val="20"/>
                <w:szCs w:val="20"/>
              </w:rPr>
            </w:pPr>
            <w:r w:rsidRPr="00DF6394">
              <w:rPr>
                <w:rFonts w:ascii="Arial" w:hAnsi="Arial" w:cs="Arial"/>
                <w:b/>
                <w:bCs/>
                <w:sz w:val="20"/>
                <w:szCs w:val="20"/>
              </w:rPr>
              <w:t>Procedure</w:t>
            </w:r>
            <w:r w:rsidR="0030309F">
              <w:rPr>
                <w:rFonts w:ascii="Arial" w:hAnsi="Arial" w:cs="Arial"/>
                <w:b/>
                <w:bCs/>
                <w:sz w:val="20"/>
                <w:szCs w:val="20"/>
              </w:rPr>
              <w:t>s</w:t>
            </w:r>
            <w:r w:rsidR="00416EF3">
              <w:rPr>
                <w:rFonts w:ascii="Arial" w:hAnsi="Arial" w:cs="Arial"/>
                <w:b/>
                <w:bCs/>
                <w:sz w:val="20"/>
                <w:szCs w:val="20"/>
              </w:rPr>
              <w:t xml:space="preserve"> </w:t>
            </w:r>
            <w:r w:rsidR="0030309F">
              <w:rPr>
                <w:rFonts w:ascii="Arial" w:hAnsi="Arial" w:cs="Arial"/>
                <w:b/>
                <w:bCs/>
                <w:sz w:val="20"/>
                <w:szCs w:val="20"/>
              </w:rPr>
              <w:t>performed</w:t>
            </w:r>
            <w:r w:rsidRPr="00DF6394">
              <w:rPr>
                <w:rFonts w:ascii="Arial" w:hAnsi="Arial" w:cs="Arial"/>
                <w:b/>
                <w:bCs/>
                <w:sz w:val="20"/>
                <w:szCs w:val="20"/>
              </w:rPr>
              <w:t>:</w:t>
            </w:r>
          </w:p>
        </w:tc>
        <w:tc>
          <w:tcPr>
            <w:tcW w:w="12816" w:type="dxa"/>
            <w:noWrap/>
            <w:hideMark/>
          </w:tcPr>
          <w:p w14:paraId="3910768B" w14:textId="77777777" w:rsidR="00DE648D" w:rsidRPr="00DF6394" w:rsidRDefault="00CE1D8D" w:rsidP="0066714E">
            <w:pPr>
              <w:pStyle w:val="ListParagraph"/>
              <w:numPr>
                <w:ilvl w:val="0"/>
                <w:numId w:val="16"/>
              </w:numPr>
              <w:jc w:val="both"/>
              <w:rPr>
                <w:rFonts w:ascii="Arial" w:hAnsi="Arial" w:cs="Arial"/>
                <w:sz w:val="20"/>
                <w:szCs w:val="20"/>
              </w:rPr>
            </w:pPr>
            <w:r>
              <w:rPr>
                <w:rFonts w:ascii="Arial" w:hAnsi="Arial" w:cs="Arial"/>
                <w:sz w:val="20"/>
                <w:szCs w:val="20"/>
              </w:rPr>
              <w:t>Checking calculation of AIT u/s 64.</w:t>
            </w:r>
          </w:p>
          <w:p w14:paraId="47A082AB" w14:textId="77777777" w:rsidR="00DE648D" w:rsidRPr="00DF6394" w:rsidRDefault="00DE648D" w:rsidP="0066714E">
            <w:pPr>
              <w:pStyle w:val="ListParagraph"/>
              <w:numPr>
                <w:ilvl w:val="0"/>
                <w:numId w:val="16"/>
              </w:numPr>
              <w:jc w:val="both"/>
              <w:rPr>
                <w:rFonts w:ascii="Arial" w:hAnsi="Arial" w:cs="Arial"/>
                <w:sz w:val="20"/>
                <w:szCs w:val="20"/>
              </w:rPr>
            </w:pPr>
            <w:r w:rsidRPr="00DF6394">
              <w:rPr>
                <w:rFonts w:ascii="Arial" w:hAnsi="Arial" w:cs="Arial"/>
                <w:color w:val="000000"/>
                <w:sz w:val="20"/>
                <w:szCs w:val="20"/>
              </w:rPr>
              <w:t xml:space="preserve">Checked whether the </w:t>
            </w:r>
            <w:r w:rsidR="00CE1D8D">
              <w:rPr>
                <w:rFonts w:ascii="Arial" w:hAnsi="Arial" w:cs="Arial"/>
                <w:color w:val="000000"/>
                <w:sz w:val="20"/>
                <w:szCs w:val="20"/>
              </w:rPr>
              <w:t>payment of AIT are agreed with GL.</w:t>
            </w:r>
          </w:p>
          <w:p w14:paraId="73C1C198" w14:textId="77777777" w:rsidR="00DE648D" w:rsidRPr="00DF6394" w:rsidRDefault="00DE648D" w:rsidP="0066714E">
            <w:pPr>
              <w:rPr>
                <w:rFonts w:ascii="Arial" w:hAnsi="Arial" w:cs="Arial"/>
                <w:b/>
                <w:bCs/>
                <w:sz w:val="20"/>
                <w:szCs w:val="20"/>
              </w:rPr>
            </w:pPr>
          </w:p>
        </w:tc>
      </w:tr>
    </w:tbl>
    <w:p w14:paraId="3360BF20" w14:textId="77777777" w:rsidR="005A4625" w:rsidRPr="00DF6394" w:rsidRDefault="005A4625" w:rsidP="0066714E">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876"/>
        <w:gridCol w:w="12816"/>
      </w:tblGrid>
      <w:tr w:rsidR="00621173" w:rsidRPr="00DF6394" w14:paraId="7606329B" w14:textId="77777777" w:rsidTr="00C9204F">
        <w:trPr>
          <w:trHeight w:val="458"/>
        </w:trPr>
        <w:tc>
          <w:tcPr>
            <w:tcW w:w="1876" w:type="dxa"/>
            <w:noWrap/>
            <w:hideMark/>
          </w:tcPr>
          <w:p w14:paraId="2190F463" w14:textId="77777777" w:rsidR="00621173" w:rsidRPr="00DF6394" w:rsidRDefault="00621173" w:rsidP="0066714E">
            <w:pPr>
              <w:rPr>
                <w:rFonts w:ascii="Arial" w:hAnsi="Arial" w:cs="Arial"/>
                <w:b/>
                <w:bCs/>
                <w:sz w:val="20"/>
                <w:szCs w:val="20"/>
              </w:rPr>
            </w:pPr>
            <w:r w:rsidRPr="00DF6394">
              <w:rPr>
                <w:rFonts w:ascii="Arial" w:hAnsi="Arial" w:cs="Arial"/>
                <w:b/>
                <w:bCs/>
                <w:sz w:val="20"/>
                <w:szCs w:val="20"/>
              </w:rPr>
              <w:t xml:space="preserve">Assertions covered: </w:t>
            </w:r>
          </w:p>
        </w:tc>
        <w:tc>
          <w:tcPr>
            <w:tcW w:w="12816" w:type="dxa"/>
            <w:noWrap/>
            <w:hideMark/>
          </w:tcPr>
          <w:p w14:paraId="50FC3190" w14:textId="77777777" w:rsidR="00621173" w:rsidRPr="00DF6394" w:rsidRDefault="00433645" w:rsidP="00433645">
            <w:pPr>
              <w:rPr>
                <w:rFonts w:ascii="Arial" w:hAnsi="Arial" w:cs="Arial"/>
                <w:sz w:val="20"/>
                <w:szCs w:val="20"/>
              </w:rPr>
            </w:pPr>
            <w:r w:rsidRPr="00CB53BA">
              <w:t>Completeness</w:t>
            </w:r>
            <w:r>
              <w:t>,</w:t>
            </w:r>
            <w:r w:rsidRPr="00CB53BA">
              <w:t xml:space="preserve"> Occurrence</w:t>
            </w:r>
            <w:r>
              <w:t xml:space="preserve"> and </w:t>
            </w:r>
            <w:commentRangeStart w:id="20"/>
            <w:r w:rsidRPr="00CB53BA">
              <w:t>Accuracy</w:t>
            </w:r>
            <w:commentRangeEnd w:id="20"/>
            <w:r w:rsidR="0030309F">
              <w:rPr>
                <w:rStyle w:val="CommentReference"/>
              </w:rPr>
              <w:commentReference w:id="20"/>
            </w:r>
          </w:p>
        </w:tc>
      </w:tr>
    </w:tbl>
    <w:p w14:paraId="66D06795" w14:textId="77777777" w:rsidR="00621173" w:rsidRPr="00DF6394" w:rsidRDefault="00621173" w:rsidP="0066714E">
      <w:pPr>
        <w:spacing w:line="259" w:lineRule="auto"/>
        <w:rPr>
          <w:rFonts w:ascii="Arial" w:hAnsi="Arial" w:cs="Arial"/>
          <w:sz w:val="20"/>
          <w:szCs w:val="20"/>
        </w:rPr>
      </w:pPr>
    </w:p>
    <w:tbl>
      <w:tblPr>
        <w:tblStyle w:val="TableGrid"/>
        <w:tblW w:w="14755" w:type="dxa"/>
        <w:tblLook w:val="04A0" w:firstRow="1" w:lastRow="0" w:firstColumn="1" w:lastColumn="0" w:noHBand="0" w:noVBand="1"/>
      </w:tblPr>
      <w:tblGrid>
        <w:gridCol w:w="2785"/>
        <w:gridCol w:w="11970"/>
      </w:tblGrid>
      <w:tr w:rsidR="004D4FB0" w:rsidRPr="00DF6394" w14:paraId="29F76279" w14:textId="77777777" w:rsidTr="00271DE6">
        <w:trPr>
          <w:trHeight w:val="255"/>
        </w:trPr>
        <w:tc>
          <w:tcPr>
            <w:tcW w:w="2785" w:type="dxa"/>
            <w:noWrap/>
            <w:hideMark/>
          </w:tcPr>
          <w:p w14:paraId="6422A1F5" w14:textId="77777777" w:rsidR="004D4FB0" w:rsidRPr="00DF6394" w:rsidRDefault="004D4FB0" w:rsidP="00271DE6">
            <w:pPr>
              <w:rPr>
                <w:rFonts w:ascii="Arial" w:hAnsi="Arial" w:cs="Arial"/>
                <w:b/>
                <w:bCs/>
                <w:sz w:val="20"/>
                <w:szCs w:val="20"/>
              </w:rPr>
            </w:pPr>
            <w:r w:rsidRPr="00DF6394">
              <w:rPr>
                <w:rFonts w:ascii="Arial" w:hAnsi="Arial" w:cs="Arial"/>
                <w:b/>
                <w:bCs/>
                <w:sz w:val="20"/>
                <w:szCs w:val="20"/>
              </w:rPr>
              <w:t>Sampling technique:</w:t>
            </w:r>
          </w:p>
        </w:tc>
        <w:tc>
          <w:tcPr>
            <w:tcW w:w="11970" w:type="dxa"/>
            <w:noWrap/>
            <w:hideMark/>
          </w:tcPr>
          <w:p w14:paraId="1FAC2440" w14:textId="77777777" w:rsidR="004D4FB0" w:rsidRPr="00DF6394" w:rsidRDefault="00B412C7" w:rsidP="00433645">
            <w:pPr>
              <w:jc w:val="both"/>
              <w:rPr>
                <w:rFonts w:ascii="Arial" w:hAnsi="Arial" w:cs="Arial"/>
                <w:sz w:val="20"/>
                <w:szCs w:val="20"/>
              </w:rPr>
            </w:pPr>
            <w:commentRangeStart w:id="21"/>
            <w:r w:rsidRPr="009E43F4">
              <w:rPr>
                <w:rFonts w:ascii="Arial" w:hAnsi="Arial" w:cs="Arial"/>
                <w:strike/>
                <w:color w:val="000000"/>
                <w:sz w:val="20"/>
                <w:szCs w:val="20"/>
              </w:rPr>
              <w:t>Checking of calculation and payment of two quarters AIT</w:t>
            </w:r>
            <w:r w:rsidR="004D4FB0" w:rsidRPr="00DF6394">
              <w:rPr>
                <w:rFonts w:ascii="Arial" w:hAnsi="Arial" w:cs="Arial"/>
                <w:color w:val="000000"/>
                <w:sz w:val="20"/>
                <w:szCs w:val="20"/>
              </w:rPr>
              <w:t>.</w:t>
            </w:r>
            <w:commentRangeEnd w:id="21"/>
            <w:r w:rsidR="0060396B">
              <w:rPr>
                <w:rStyle w:val="CommentReference"/>
              </w:rPr>
              <w:commentReference w:id="21"/>
            </w:r>
            <w:r w:rsidR="005A429E">
              <w:rPr>
                <w:rFonts w:ascii="Arial" w:hAnsi="Arial" w:cs="Arial"/>
                <w:color w:val="000000"/>
                <w:sz w:val="20"/>
                <w:szCs w:val="20"/>
              </w:rPr>
              <w:t xml:space="preserve"> Entire Population of Advance Income Tax</w:t>
            </w:r>
          </w:p>
        </w:tc>
      </w:tr>
    </w:tbl>
    <w:p w14:paraId="128990C7" w14:textId="77777777" w:rsidR="004D4FB0" w:rsidRPr="00DF6394" w:rsidRDefault="004D4FB0" w:rsidP="0066714E">
      <w:pPr>
        <w:spacing w:line="259" w:lineRule="auto"/>
        <w:rPr>
          <w:rFonts w:ascii="Arial" w:hAnsi="Arial" w:cs="Arial"/>
          <w:sz w:val="20"/>
          <w:szCs w:val="20"/>
        </w:rPr>
      </w:pPr>
    </w:p>
    <w:tbl>
      <w:tblPr>
        <w:tblStyle w:val="TableGrid"/>
        <w:tblW w:w="14692" w:type="dxa"/>
        <w:tblLook w:val="04A0" w:firstRow="1" w:lastRow="0" w:firstColumn="1" w:lastColumn="0" w:noHBand="0" w:noVBand="1"/>
      </w:tblPr>
      <w:tblGrid>
        <w:gridCol w:w="14692"/>
      </w:tblGrid>
      <w:tr w:rsidR="00EB5042" w:rsidRPr="00DF6394" w14:paraId="5A390F5F" w14:textId="77777777" w:rsidTr="0066714E">
        <w:trPr>
          <w:trHeight w:val="197"/>
        </w:trPr>
        <w:tc>
          <w:tcPr>
            <w:tcW w:w="14692" w:type="dxa"/>
            <w:shd w:val="clear" w:color="auto" w:fill="BFBFBF" w:themeFill="background1" w:themeFillShade="BF"/>
            <w:noWrap/>
          </w:tcPr>
          <w:p w14:paraId="4283ED72" w14:textId="77777777" w:rsidR="00EB5042" w:rsidRPr="00DF6394" w:rsidRDefault="00EB5042" w:rsidP="0066714E">
            <w:pPr>
              <w:jc w:val="center"/>
              <w:rPr>
                <w:rFonts w:ascii="Arial" w:hAnsi="Arial" w:cs="Arial"/>
                <w:b/>
                <w:sz w:val="20"/>
                <w:szCs w:val="20"/>
              </w:rPr>
            </w:pPr>
            <w:commentRangeStart w:id="22"/>
            <w:r w:rsidRPr="00DF6394">
              <w:rPr>
                <w:rFonts w:ascii="Arial" w:hAnsi="Arial" w:cs="Arial"/>
                <w:b/>
                <w:sz w:val="20"/>
                <w:szCs w:val="20"/>
              </w:rPr>
              <w:t xml:space="preserve">Working on </w:t>
            </w:r>
            <w:r w:rsidR="005A429E">
              <w:rPr>
                <w:rFonts w:ascii="Arial" w:hAnsi="Arial" w:cs="Arial"/>
                <w:b/>
                <w:sz w:val="20"/>
                <w:szCs w:val="20"/>
              </w:rPr>
              <w:t xml:space="preserve"> AIT Calculation checking </w:t>
            </w:r>
            <w:r w:rsidR="00B412C7" w:rsidRPr="009E43F4">
              <w:rPr>
                <w:rFonts w:ascii="Arial" w:hAnsi="Arial" w:cs="Arial"/>
                <w:b/>
                <w:strike/>
                <w:sz w:val="20"/>
                <w:szCs w:val="20"/>
              </w:rPr>
              <w:t>disclosure</w:t>
            </w:r>
            <w:commentRangeEnd w:id="22"/>
            <w:r w:rsidR="00632841">
              <w:rPr>
                <w:rStyle w:val="CommentReference"/>
              </w:rPr>
              <w:commentReference w:id="22"/>
            </w:r>
          </w:p>
        </w:tc>
      </w:tr>
    </w:tbl>
    <w:p w14:paraId="5A0F8AFF" w14:textId="77777777" w:rsidR="005A4625" w:rsidRPr="00DF6394" w:rsidRDefault="005A4625" w:rsidP="0066714E">
      <w:pPr>
        <w:spacing w:line="259" w:lineRule="auto"/>
        <w:rPr>
          <w:rFonts w:ascii="Arial" w:hAnsi="Arial" w:cs="Arial"/>
          <w:sz w:val="20"/>
          <w:szCs w:val="20"/>
        </w:rPr>
      </w:pPr>
    </w:p>
    <w:tbl>
      <w:tblPr>
        <w:tblStyle w:val="TableGridLight1"/>
        <w:tblW w:w="13000" w:type="dxa"/>
        <w:tblLook w:val="04A0" w:firstRow="1" w:lastRow="0" w:firstColumn="1" w:lastColumn="0" w:noHBand="0" w:noVBand="1"/>
      </w:tblPr>
      <w:tblGrid>
        <w:gridCol w:w="539"/>
        <w:gridCol w:w="8271"/>
        <w:gridCol w:w="1355"/>
        <w:gridCol w:w="1574"/>
        <w:gridCol w:w="1261"/>
      </w:tblGrid>
      <w:tr w:rsidR="00433645" w:rsidRPr="00DF6394" w14:paraId="3E7DF54E" w14:textId="77777777" w:rsidTr="003E5AC9">
        <w:trPr>
          <w:trHeight w:val="765"/>
        </w:trPr>
        <w:tc>
          <w:tcPr>
            <w:tcW w:w="539" w:type="dxa"/>
            <w:hideMark/>
          </w:tcPr>
          <w:p w14:paraId="21545086" w14:textId="77777777" w:rsidR="00433645" w:rsidRPr="00DF6394" w:rsidRDefault="00433645" w:rsidP="0066714E">
            <w:pPr>
              <w:jc w:val="center"/>
              <w:rPr>
                <w:rFonts w:ascii="Arial" w:hAnsi="Arial" w:cs="Arial"/>
                <w:b/>
                <w:bCs/>
                <w:color w:val="000000"/>
                <w:sz w:val="20"/>
                <w:szCs w:val="20"/>
              </w:rPr>
            </w:pPr>
            <w:r w:rsidRPr="00DF6394">
              <w:rPr>
                <w:rFonts w:ascii="Arial" w:hAnsi="Arial" w:cs="Arial"/>
                <w:b/>
                <w:bCs/>
                <w:color w:val="000000"/>
                <w:sz w:val="20"/>
                <w:szCs w:val="20"/>
              </w:rPr>
              <w:t>SL No.</w:t>
            </w:r>
          </w:p>
        </w:tc>
        <w:tc>
          <w:tcPr>
            <w:tcW w:w="8271" w:type="dxa"/>
            <w:hideMark/>
          </w:tcPr>
          <w:p w14:paraId="3AA1F022" w14:textId="77777777" w:rsidR="00433645" w:rsidRPr="00DF6394" w:rsidRDefault="00983FD0" w:rsidP="0066714E">
            <w:pPr>
              <w:jc w:val="center"/>
              <w:rPr>
                <w:rFonts w:ascii="Arial" w:hAnsi="Arial" w:cs="Arial"/>
                <w:b/>
                <w:bCs/>
                <w:color w:val="000000"/>
                <w:sz w:val="20"/>
                <w:szCs w:val="20"/>
              </w:rPr>
            </w:pPr>
            <w:r>
              <w:rPr>
                <w:rFonts w:ascii="Arial" w:hAnsi="Arial" w:cs="Arial"/>
                <w:b/>
                <w:bCs/>
                <w:color w:val="000000"/>
                <w:sz w:val="20"/>
                <w:szCs w:val="20"/>
              </w:rPr>
              <w:t>Accuracy checking of advance payment of tax</w:t>
            </w:r>
          </w:p>
        </w:tc>
        <w:tc>
          <w:tcPr>
            <w:tcW w:w="1355" w:type="dxa"/>
            <w:hideMark/>
          </w:tcPr>
          <w:p w14:paraId="71861ED1" w14:textId="77777777" w:rsidR="00433645" w:rsidRPr="00DF6394" w:rsidRDefault="00F01148" w:rsidP="0066714E">
            <w:pPr>
              <w:jc w:val="center"/>
              <w:rPr>
                <w:rFonts w:ascii="Arial" w:hAnsi="Arial" w:cs="Arial"/>
                <w:b/>
                <w:bCs/>
                <w:color w:val="000000"/>
                <w:sz w:val="20"/>
                <w:szCs w:val="20"/>
              </w:rPr>
            </w:pPr>
            <w:r>
              <w:rPr>
                <w:rFonts w:ascii="Arial" w:hAnsi="Arial" w:cs="Arial"/>
                <w:b/>
                <w:bCs/>
                <w:color w:val="000000"/>
                <w:sz w:val="20"/>
                <w:szCs w:val="20"/>
              </w:rPr>
              <w:t>Amount</w:t>
            </w:r>
          </w:p>
        </w:tc>
        <w:tc>
          <w:tcPr>
            <w:tcW w:w="1574" w:type="dxa"/>
            <w:hideMark/>
          </w:tcPr>
          <w:p w14:paraId="4159294B" w14:textId="77777777" w:rsidR="00433645" w:rsidRPr="00DF6394" w:rsidRDefault="00F01148" w:rsidP="0066714E">
            <w:pPr>
              <w:jc w:val="center"/>
              <w:rPr>
                <w:rFonts w:ascii="Arial" w:hAnsi="Arial" w:cs="Arial"/>
                <w:b/>
                <w:bCs/>
                <w:color w:val="000000"/>
                <w:sz w:val="20"/>
                <w:szCs w:val="20"/>
              </w:rPr>
            </w:pPr>
            <w:r>
              <w:rPr>
                <w:rFonts w:ascii="Arial" w:hAnsi="Arial" w:cs="Arial"/>
                <w:b/>
                <w:bCs/>
                <w:color w:val="000000"/>
                <w:sz w:val="20"/>
                <w:szCs w:val="20"/>
              </w:rPr>
              <w:t>Payment date</w:t>
            </w:r>
          </w:p>
        </w:tc>
        <w:tc>
          <w:tcPr>
            <w:tcW w:w="1261" w:type="dxa"/>
            <w:hideMark/>
          </w:tcPr>
          <w:p w14:paraId="1491F558" w14:textId="77777777" w:rsidR="00433645" w:rsidRPr="00DF6394" w:rsidRDefault="00433645" w:rsidP="0066714E">
            <w:pPr>
              <w:jc w:val="center"/>
              <w:rPr>
                <w:rFonts w:ascii="Arial" w:hAnsi="Arial" w:cs="Arial"/>
                <w:b/>
                <w:bCs/>
                <w:color w:val="000000"/>
                <w:sz w:val="20"/>
                <w:szCs w:val="20"/>
              </w:rPr>
            </w:pPr>
            <w:r w:rsidRPr="00DF6394">
              <w:rPr>
                <w:rFonts w:ascii="Arial" w:hAnsi="Arial" w:cs="Arial"/>
                <w:b/>
                <w:bCs/>
                <w:color w:val="000000"/>
                <w:sz w:val="20"/>
                <w:szCs w:val="20"/>
              </w:rPr>
              <w:t>Remarks</w:t>
            </w:r>
          </w:p>
        </w:tc>
      </w:tr>
      <w:tr w:rsidR="00433645" w:rsidRPr="00DF6394" w14:paraId="08D6D70F" w14:textId="77777777" w:rsidTr="003E5AC9">
        <w:trPr>
          <w:trHeight w:val="255"/>
        </w:trPr>
        <w:tc>
          <w:tcPr>
            <w:tcW w:w="539" w:type="dxa"/>
            <w:noWrap/>
          </w:tcPr>
          <w:p w14:paraId="01387DFE" w14:textId="77777777" w:rsidR="00433645" w:rsidRPr="00DF6394" w:rsidRDefault="00433645" w:rsidP="0066714E">
            <w:pPr>
              <w:jc w:val="center"/>
              <w:rPr>
                <w:rFonts w:ascii="Arial" w:hAnsi="Arial" w:cs="Arial"/>
                <w:color w:val="000000"/>
                <w:sz w:val="20"/>
                <w:szCs w:val="20"/>
              </w:rPr>
            </w:pPr>
          </w:p>
        </w:tc>
        <w:tc>
          <w:tcPr>
            <w:tcW w:w="8271" w:type="dxa"/>
            <w:noWrap/>
          </w:tcPr>
          <w:p w14:paraId="6F4625C7" w14:textId="77777777" w:rsidR="00433645" w:rsidRDefault="00433645" w:rsidP="0066714E">
            <w:pPr>
              <w:jc w:val="both"/>
              <w:rPr>
                <w:rFonts w:ascii="Arial" w:hAnsi="Arial" w:cs="Arial"/>
                <w:color w:val="000000"/>
                <w:sz w:val="20"/>
                <w:szCs w:val="20"/>
              </w:rPr>
            </w:pPr>
            <w:r>
              <w:rPr>
                <w:rFonts w:ascii="Arial" w:hAnsi="Arial" w:cs="Arial"/>
                <w:color w:val="000000"/>
                <w:sz w:val="20"/>
                <w:szCs w:val="20"/>
              </w:rPr>
              <w:t>Calculation checking</w:t>
            </w:r>
          </w:p>
        </w:tc>
        <w:tc>
          <w:tcPr>
            <w:tcW w:w="1355" w:type="dxa"/>
            <w:noWrap/>
          </w:tcPr>
          <w:p w14:paraId="71243F73" w14:textId="77777777" w:rsidR="00433645" w:rsidRDefault="00433645" w:rsidP="0066714E">
            <w:pPr>
              <w:jc w:val="center"/>
              <w:rPr>
                <w:rFonts w:ascii="Arial" w:hAnsi="Arial" w:cs="Arial"/>
                <w:color w:val="000000"/>
                <w:sz w:val="20"/>
                <w:szCs w:val="20"/>
              </w:rPr>
            </w:pPr>
          </w:p>
        </w:tc>
        <w:tc>
          <w:tcPr>
            <w:tcW w:w="1574" w:type="dxa"/>
            <w:noWrap/>
          </w:tcPr>
          <w:p w14:paraId="16A30369" w14:textId="77777777" w:rsidR="00433645" w:rsidRPr="00DF6394" w:rsidRDefault="00433645" w:rsidP="0066714E">
            <w:pPr>
              <w:jc w:val="center"/>
              <w:rPr>
                <w:rFonts w:ascii="Arial" w:hAnsi="Arial" w:cs="Arial"/>
                <w:color w:val="000000"/>
                <w:sz w:val="20"/>
                <w:szCs w:val="20"/>
              </w:rPr>
            </w:pPr>
          </w:p>
        </w:tc>
        <w:tc>
          <w:tcPr>
            <w:tcW w:w="1261" w:type="dxa"/>
            <w:noWrap/>
          </w:tcPr>
          <w:p w14:paraId="06C68487" w14:textId="77777777" w:rsidR="00433645" w:rsidRPr="00DF6394" w:rsidRDefault="00433645" w:rsidP="0066714E">
            <w:pPr>
              <w:jc w:val="center"/>
              <w:rPr>
                <w:rFonts w:ascii="Arial" w:hAnsi="Arial" w:cs="Arial"/>
                <w:color w:val="000000"/>
                <w:sz w:val="20"/>
                <w:szCs w:val="20"/>
              </w:rPr>
            </w:pPr>
          </w:p>
        </w:tc>
      </w:tr>
      <w:tr w:rsidR="00433645" w:rsidRPr="00DF6394" w14:paraId="3C8D5F9A" w14:textId="77777777" w:rsidTr="003E5AC9">
        <w:trPr>
          <w:trHeight w:val="255"/>
        </w:trPr>
        <w:tc>
          <w:tcPr>
            <w:tcW w:w="539" w:type="dxa"/>
            <w:noWrap/>
          </w:tcPr>
          <w:p w14:paraId="35050DC7" w14:textId="77777777" w:rsidR="00433645" w:rsidRPr="00DF6394" w:rsidRDefault="00433645" w:rsidP="0066714E">
            <w:pPr>
              <w:jc w:val="center"/>
              <w:rPr>
                <w:rFonts w:ascii="Arial" w:hAnsi="Arial" w:cs="Arial"/>
                <w:color w:val="000000"/>
                <w:sz w:val="20"/>
                <w:szCs w:val="20"/>
              </w:rPr>
            </w:pPr>
          </w:p>
        </w:tc>
        <w:tc>
          <w:tcPr>
            <w:tcW w:w="8271" w:type="dxa"/>
            <w:noWrap/>
          </w:tcPr>
          <w:p w14:paraId="1DEE4F08" w14:textId="77777777" w:rsidR="00433645" w:rsidRPr="00DF6394" w:rsidRDefault="002A06AE" w:rsidP="0066714E">
            <w:pPr>
              <w:jc w:val="both"/>
              <w:rPr>
                <w:rFonts w:ascii="Arial" w:hAnsi="Arial" w:cs="Arial"/>
                <w:color w:val="000000"/>
                <w:sz w:val="20"/>
                <w:szCs w:val="20"/>
              </w:rPr>
            </w:pPr>
            <w:r>
              <w:rPr>
                <w:rFonts w:ascii="Arial" w:hAnsi="Arial" w:cs="Arial"/>
                <w:color w:val="000000"/>
                <w:sz w:val="20"/>
                <w:szCs w:val="20"/>
              </w:rPr>
              <w:t>Last assessed income</w:t>
            </w:r>
            <w:commentRangeStart w:id="23"/>
            <w:r w:rsidR="00433645">
              <w:rPr>
                <w:rFonts w:ascii="Arial" w:hAnsi="Arial" w:cs="Arial"/>
                <w:color w:val="000000"/>
                <w:sz w:val="20"/>
                <w:szCs w:val="20"/>
              </w:rPr>
              <w:t xml:space="preserve">for the year </w:t>
            </w:r>
            <w:r w:rsidR="000C178D">
              <w:rPr>
                <w:rFonts w:ascii="Arial" w:hAnsi="Arial" w:cs="Arial"/>
                <w:color w:val="000000"/>
                <w:sz w:val="20"/>
                <w:szCs w:val="20"/>
              </w:rPr>
              <w:t>2011</w:t>
            </w:r>
            <w:commentRangeEnd w:id="23"/>
            <w:r w:rsidR="00653E17">
              <w:rPr>
                <w:rStyle w:val="CommentReference"/>
              </w:rPr>
              <w:commentReference w:id="23"/>
            </w:r>
          </w:p>
        </w:tc>
        <w:tc>
          <w:tcPr>
            <w:tcW w:w="1355" w:type="dxa"/>
            <w:noWrap/>
          </w:tcPr>
          <w:p w14:paraId="5A5AA12C" w14:textId="77777777" w:rsidR="00433645" w:rsidRPr="00DF6394" w:rsidRDefault="000C178D" w:rsidP="0066714E">
            <w:pPr>
              <w:jc w:val="center"/>
              <w:rPr>
                <w:rFonts w:ascii="Arial" w:hAnsi="Arial" w:cs="Arial"/>
                <w:color w:val="000000"/>
                <w:sz w:val="20"/>
                <w:szCs w:val="20"/>
              </w:rPr>
            </w:pPr>
            <w:r>
              <w:rPr>
                <w:rFonts w:ascii="Arial" w:hAnsi="Arial" w:cs="Arial"/>
                <w:color w:val="000000"/>
                <w:sz w:val="20"/>
                <w:szCs w:val="20"/>
              </w:rPr>
              <w:t>8</w:t>
            </w:r>
            <w:r w:rsidR="0060644F">
              <w:rPr>
                <w:rFonts w:ascii="Arial" w:hAnsi="Arial" w:cs="Arial"/>
                <w:color w:val="000000"/>
                <w:sz w:val="20"/>
                <w:szCs w:val="20"/>
              </w:rPr>
              <w:t>36,030,118</w:t>
            </w:r>
          </w:p>
        </w:tc>
        <w:tc>
          <w:tcPr>
            <w:tcW w:w="1574" w:type="dxa"/>
            <w:noWrap/>
          </w:tcPr>
          <w:p w14:paraId="61E608D2" w14:textId="77777777" w:rsidR="00433645" w:rsidRPr="00DF6394" w:rsidRDefault="00433645" w:rsidP="0066714E">
            <w:pPr>
              <w:jc w:val="center"/>
              <w:rPr>
                <w:rFonts w:ascii="Arial" w:hAnsi="Arial" w:cs="Arial"/>
                <w:color w:val="000000"/>
                <w:sz w:val="20"/>
                <w:szCs w:val="20"/>
              </w:rPr>
            </w:pPr>
          </w:p>
        </w:tc>
        <w:tc>
          <w:tcPr>
            <w:tcW w:w="1261" w:type="dxa"/>
            <w:noWrap/>
            <w:hideMark/>
          </w:tcPr>
          <w:p w14:paraId="50ED5973" w14:textId="77777777" w:rsidR="00433645" w:rsidRPr="00DF6394" w:rsidRDefault="00433645" w:rsidP="0066714E">
            <w:pPr>
              <w:jc w:val="center"/>
              <w:rPr>
                <w:rFonts w:ascii="Arial" w:hAnsi="Arial" w:cs="Arial"/>
                <w:color w:val="000000"/>
                <w:sz w:val="20"/>
                <w:szCs w:val="20"/>
              </w:rPr>
            </w:pPr>
            <w:r w:rsidRPr="00DF6394">
              <w:rPr>
                <w:rFonts w:ascii="Arial" w:hAnsi="Arial" w:cs="Arial"/>
                <w:color w:val="000000"/>
                <w:sz w:val="20"/>
                <w:szCs w:val="20"/>
              </w:rPr>
              <w:t>Satisfactory</w:t>
            </w:r>
          </w:p>
        </w:tc>
      </w:tr>
      <w:tr w:rsidR="00433645" w:rsidRPr="00DF6394" w14:paraId="1B6E7AF9" w14:textId="77777777" w:rsidTr="003E5AC9">
        <w:trPr>
          <w:trHeight w:val="215"/>
        </w:trPr>
        <w:tc>
          <w:tcPr>
            <w:tcW w:w="539" w:type="dxa"/>
            <w:noWrap/>
          </w:tcPr>
          <w:p w14:paraId="16997416" w14:textId="77777777" w:rsidR="00433645" w:rsidRPr="00DF6394" w:rsidRDefault="00433645" w:rsidP="0066714E">
            <w:pPr>
              <w:jc w:val="center"/>
              <w:rPr>
                <w:rFonts w:ascii="Arial" w:hAnsi="Arial" w:cs="Arial"/>
                <w:color w:val="000000"/>
                <w:sz w:val="20"/>
                <w:szCs w:val="20"/>
              </w:rPr>
            </w:pPr>
          </w:p>
        </w:tc>
        <w:tc>
          <w:tcPr>
            <w:tcW w:w="8271" w:type="dxa"/>
            <w:noWrap/>
          </w:tcPr>
          <w:p w14:paraId="18071B01" w14:textId="77777777" w:rsidR="00433645" w:rsidRPr="00DF6394" w:rsidRDefault="00433645" w:rsidP="0066714E">
            <w:pPr>
              <w:jc w:val="both"/>
              <w:rPr>
                <w:rFonts w:ascii="Arial" w:hAnsi="Arial" w:cs="Arial"/>
                <w:color w:val="000000"/>
                <w:sz w:val="20"/>
                <w:szCs w:val="20"/>
              </w:rPr>
            </w:pPr>
            <w:r>
              <w:rPr>
                <w:rFonts w:ascii="Arial" w:hAnsi="Arial" w:cs="Arial"/>
                <w:color w:val="000000"/>
                <w:sz w:val="20"/>
                <w:szCs w:val="20"/>
              </w:rPr>
              <w:t xml:space="preserve">Income tax @ 27.5% </w:t>
            </w:r>
          </w:p>
        </w:tc>
        <w:tc>
          <w:tcPr>
            <w:tcW w:w="1355" w:type="dxa"/>
            <w:noWrap/>
          </w:tcPr>
          <w:p w14:paraId="63A3B2E1" w14:textId="77777777" w:rsidR="00433645" w:rsidRPr="00DF6394" w:rsidRDefault="000C178D" w:rsidP="000C178D">
            <w:pPr>
              <w:jc w:val="center"/>
              <w:rPr>
                <w:rFonts w:ascii="Arial" w:hAnsi="Arial" w:cs="Arial"/>
                <w:color w:val="000000"/>
                <w:sz w:val="20"/>
                <w:szCs w:val="20"/>
              </w:rPr>
            </w:pPr>
            <w:r>
              <w:rPr>
                <w:rFonts w:ascii="Arial" w:hAnsi="Arial" w:cs="Arial"/>
                <w:color w:val="000000"/>
                <w:sz w:val="20"/>
                <w:szCs w:val="20"/>
              </w:rPr>
              <w:t>229,908,282</w:t>
            </w:r>
          </w:p>
        </w:tc>
        <w:tc>
          <w:tcPr>
            <w:tcW w:w="1574" w:type="dxa"/>
            <w:noWrap/>
          </w:tcPr>
          <w:p w14:paraId="1A124073" w14:textId="77777777" w:rsidR="00433645" w:rsidRPr="00DF6394" w:rsidRDefault="00433645" w:rsidP="0066714E">
            <w:pPr>
              <w:jc w:val="center"/>
              <w:rPr>
                <w:rFonts w:ascii="Arial" w:hAnsi="Arial" w:cs="Arial"/>
                <w:color w:val="000000"/>
                <w:sz w:val="20"/>
                <w:szCs w:val="20"/>
              </w:rPr>
            </w:pPr>
          </w:p>
        </w:tc>
        <w:tc>
          <w:tcPr>
            <w:tcW w:w="1261" w:type="dxa"/>
            <w:noWrap/>
            <w:hideMark/>
          </w:tcPr>
          <w:p w14:paraId="493F4608" w14:textId="77777777" w:rsidR="00433645" w:rsidRPr="00DF6394" w:rsidRDefault="00433645" w:rsidP="0066714E">
            <w:pPr>
              <w:jc w:val="center"/>
              <w:rPr>
                <w:rFonts w:ascii="Arial" w:hAnsi="Arial" w:cs="Arial"/>
                <w:color w:val="000000"/>
                <w:sz w:val="20"/>
                <w:szCs w:val="20"/>
              </w:rPr>
            </w:pPr>
            <w:r w:rsidRPr="00DF6394">
              <w:rPr>
                <w:rFonts w:ascii="Arial" w:hAnsi="Arial" w:cs="Arial"/>
                <w:color w:val="000000"/>
                <w:sz w:val="20"/>
                <w:szCs w:val="20"/>
              </w:rPr>
              <w:t>Satisfactory</w:t>
            </w:r>
          </w:p>
        </w:tc>
      </w:tr>
      <w:tr w:rsidR="00433645" w:rsidRPr="00DF6394" w14:paraId="07D1755D" w14:textId="77777777" w:rsidTr="003E5AC9">
        <w:trPr>
          <w:trHeight w:val="368"/>
        </w:trPr>
        <w:tc>
          <w:tcPr>
            <w:tcW w:w="539" w:type="dxa"/>
            <w:noWrap/>
            <w:hideMark/>
          </w:tcPr>
          <w:p w14:paraId="787062AB" w14:textId="77777777" w:rsidR="00433645" w:rsidRPr="00DF6394" w:rsidRDefault="00433645" w:rsidP="0066714E">
            <w:pPr>
              <w:jc w:val="center"/>
              <w:rPr>
                <w:rFonts w:ascii="Arial" w:hAnsi="Arial" w:cs="Arial"/>
                <w:color w:val="000000"/>
                <w:sz w:val="20"/>
                <w:szCs w:val="20"/>
              </w:rPr>
            </w:pPr>
          </w:p>
        </w:tc>
        <w:tc>
          <w:tcPr>
            <w:tcW w:w="8271" w:type="dxa"/>
          </w:tcPr>
          <w:p w14:paraId="0A862D84" w14:textId="77777777" w:rsidR="00433645" w:rsidRPr="00DF6394" w:rsidRDefault="00433645" w:rsidP="0066714E">
            <w:pPr>
              <w:jc w:val="both"/>
              <w:rPr>
                <w:rFonts w:ascii="Arial" w:hAnsi="Arial" w:cs="Arial"/>
                <w:color w:val="000000"/>
                <w:sz w:val="20"/>
                <w:szCs w:val="20"/>
              </w:rPr>
            </w:pPr>
            <w:r>
              <w:rPr>
                <w:rFonts w:ascii="Arial" w:hAnsi="Arial" w:cs="Arial"/>
                <w:color w:val="000000"/>
                <w:sz w:val="20"/>
                <w:szCs w:val="20"/>
              </w:rPr>
              <w:t xml:space="preserve">Payable by each quarter </w:t>
            </w:r>
          </w:p>
        </w:tc>
        <w:tc>
          <w:tcPr>
            <w:tcW w:w="1355" w:type="dxa"/>
            <w:noWrap/>
          </w:tcPr>
          <w:p w14:paraId="588CC9F0" w14:textId="77777777" w:rsidR="00433645" w:rsidRPr="00DF6394" w:rsidRDefault="000C178D" w:rsidP="000C178D">
            <w:pPr>
              <w:jc w:val="center"/>
              <w:rPr>
                <w:rFonts w:ascii="Arial" w:hAnsi="Arial" w:cs="Arial"/>
                <w:color w:val="000000"/>
                <w:sz w:val="20"/>
                <w:szCs w:val="20"/>
              </w:rPr>
            </w:pPr>
            <w:r>
              <w:rPr>
                <w:rFonts w:ascii="Arial" w:hAnsi="Arial" w:cs="Arial"/>
                <w:color w:val="000000"/>
                <w:sz w:val="20"/>
                <w:szCs w:val="20"/>
              </w:rPr>
              <w:t>57</w:t>
            </w:r>
            <w:r w:rsidR="00433645">
              <w:rPr>
                <w:rFonts w:ascii="Arial" w:hAnsi="Arial" w:cs="Arial"/>
                <w:color w:val="000000"/>
                <w:sz w:val="20"/>
                <w:szCs w:val="20"/>
              </w:rPr>
              <w:t>,</w:t>
            </w:r>
            <w:r>
              <w:rPr>
                <w:rFonts w:ascii="Arial" w:hAnsi="Arial" w:cs="Arial"/>
                <w:color w:val="000000"/>
                <w:sz w:val="20"/>
                <w:szCs w:val="20"/>
              </w:rPr>
              <w:t>477</w:t>
            </w:r>
            <w:r w:rsidR="00433645">
              <w:rPr>
                <w:rFonts w:ascii="Arial" w:hAnsi="Arial" w:cs="Arial"/>
                <w:color w:val="000000"/>
                <w:sz w:val="20"/>
                <w:szCs w:val="20"/>
              </w:rPr>
              <w:t>,</w:t>
            </w:r>
            <w:r w:rsidR="00F01148">
              <w:rPr>
                <w:rFonts w:ascii="Arial" w:hAnsi="Arial" w:cs="Arial"/>
                <w:color w:val="000000"/>
                <w:sz w:val="20"/>
                <w:szCs w:val="20"/>
              </w:rPr>
              <w:t>07</w:t>
            </w:r>
            <w:r>
              <w:rPr>
                <w:rFonts w:ascii="Arial" w:hAnsi="Arial" w:cs="Arial"/>
                <w:color w:val="000000"/>
                <w:sz w:val="20"/>
                <w:szCs w:val="20"/>
              </w:rPr>
              <w:t>0</w:t>
            </w:r>
          </w:p>
        </w:tc>
        <w:tc>
          <w:tcPr>
            <w:tcW w:w="1574" w:type="dxa"/>
            <w:noWrap/>
          </w:tcPr>
          <w:p w14:paraId="2C2BE3BD" w14:textId="77777777" w:rsidR="00433645" w:rsidRPr="00DF6394" w:rsidRDefault="00433645" w:rsidP="0066714E">
            <w:pPr>
              <w:jc w:val="center"/>
              <w:rPr>
                <w:rFonts w:ascii="Arial" w:hAnsi="Arial" w:cs="Arial"/>
                <w:color w:val="000000"/>
                <w:sz w:val="20"/>
                <w:szCs w:val="20"/>
              </w:rPr>
            </w:pPr>
          </w:p>
        </w:tc>
        <w:tc>
          <w:tcPr>
            <w:tcW w:w="1261" w:type="dxa"/>
            <w:noWrap/>
            <w:hideMark/>
          </w:tcPr>
          <w:p w14:paraId="2ACCA48D" w14:textId="77777777" w:rsidR="00433645" w:rsidRPr="00DF6394" w:rsidRDefault="00433645" w:rsidP="0066714E">
            <w:pPr>
              <w:jc w:val="center"/>
              <w:rPr>
                <w:rFonts w:ascii="Arial" w:hAnsi="Arial" w:cs="Arial"/>
                <w:color w:val="000000"/>
                <w:sz w:val="20"/>
                <w:szCs w:val="20"/>
              </w:rPr>
            </w:pPr>
            <w:r w:rsidRPr="00DF6394">
              <w:rPr>
                <w:rFonts w:ascii="Arial" w:hAnsi="Arial" w:cs="Arial"/>
                <w:color w:val="000000"/>
                <w:sz w:val="20"/>
                <w:szCs w:val="20"/>
              </w:rPr>
              <w:t>Satisfactory</w:t>
            </w:r>
          </w:p>
        </w:tc>
      </w:tr>
      <w:tr w:rsidR="00433645" w:rsidRPr="00DF6394" w14:paraId="4C52D597" w14:textId="77777777" w:rsidTr="003E5AC9">
        <w:trPr>
          <w:trHeight w:val="255"/>
        </w:trPr>
        <w:tc>
          <w:tcPr>
            <w:tcW w:w="539" w:type="dxa"/>
            <w:noWrap/>
            <w:hideMark/>
          </w:tcPr>
          <w:p w14:paraId="099036D9" w14:textId="77777777" w:rsidR="00433645" w:rsidRPr="00DF6394" w:rsidRDefault="00433645" w:rsidP="0066714E">
            <w:pPr>
              <w:jc w:val="center"/>
              <w:rPr>
                <w:rFonts w:ascii="Arial" w:hAnsi="Arial" w:cs="Arial"/>
                <w:color w:val="000000"/>
                <w:sz w:val="20"/>
                <w:szCs w:val="20"/>
              </w:rPr>
            </w:pPr>
          </w:p>
        </w:tc>
        <w:tc>
          <w:tcPr>
            <w:tcW w:w="8271" w:type="dxa"/>
          </w:tcPr>
          <w:p w14:paraId="7C94CFEF" w14:textId="77777777" w:rsidR="00433645" w:rsidRPr="00DF6394" w:rsidRDefault="00433645" w:rsidP="0066714E">
            <w:pPr>
              <w:jc w:val="both"/>
              <w:rPr>
                <w:rFonts w:ascii="Arial" w:hAnsi="Arial" w:cs="Arial"/>
                <w:iCs/>
                <w:color w:val="000000"/>
                <w:sz w:val="20"/>
                <w:szCs w:val="20"/>
              </w:rPr>
            </w:pPr>
          </w:p>
        </w:tc>
        <w:tc>
          <w:tcPr>
            <w:tcW w:w="1355" w:type="dxa"/>
            <w:noWrap/>
          </w:tcPr>
          <w:p w14:paraId="73FA115C" w14:textId="77777777" w:rsidR="00433645" w:rsidRPr="00DF6394" w:rsidRDefault="00433645" w:rsidP="0066714E">
            <w:pPr>
              <w:jc w:val="center"/>
              <w:rPr>
                <w:rFonts w:ascii="Arial" w:hAnsi="Arial" w:cs="Arial"/>
                <w:color w:val="000000"/>
                <w:sz w:val="20"/>
                <w:szCs w:val="20"/>
              </w:rPr>
            </w:pPr>
          </w:p>
        </w:tc>
        <w:tc>
          <w:tcPr>
            <w:tcW w:w="1574" w:type="dxa"/>
            <w:noWrap/>
          </w:tcPr>
          <w:p w14:paraId="5B78FB45" w14:textId="77777777" w:rsidR="00433645" w:rsidRPr="00DF6394" w:rsidRDefault="00433645" w:rsidP="0066714E">
            <w:pPr>
              <w:jc w:val="center"/>
              <w:rPr>
                <w:rFonts w:ascii="Arial" w:hAnsi="Arial" w:cs="Arial"/>
                <w:color w:val="000000"/>
                <w:sz w:val="20"/>
                <w:szCs w:val="20"/>
              </w:rPr>
            </w:pPr>
          </w:p>
        </w:tc>
        <w:tc>
          <w:tcPr>
            <w:tcW w:w="1261" w:type="dxa"/>
            <w:noWrap/>
          </w:tcPr>
          <w:p w14:paraId="4B4C61DA" w14:textId="77777777" w:rsidR="00433645" w:rsidRPr="00DF6394" w:rsidRDefault="00433645" w:rsidP="0066714E">
            <w:pPr>
              <w:jc w:val="center"/>
              <w:rPr>
                <w:rFonts w:ascii="Arial" w:hAnsi="Arial" w:cs="Arial"/>
                <w:color w:val="000000"/>
                <w:sz w:val="20"/>
                <w:szCs w:val="20"/>
              </w:rPr>
            </w:pPr>
          </w:p>
        </w:tc>
      </w:tr>
      <w:tr w:rsidR="00433645" w:rsidRPr="00DF6394" w14:paraId="54643370" w14:textId="77777777" w:rsidTr="003E5AC9">
        <w:trPr>
          <w:trHeight w:val="255"/>
        </w:trPr>
        <w:tc>
          <w:tcPr>
            <w:tcW w:w="539" w:type="dxa"/>
            <w:noWrap/>
          </w:tcPr>
          <w:p w14:paraId="20D8E331" w14:textId="77777777" w:rsidR="00433645" w:rsidRPr="00DF6394" w:rsidRDefault="00433645" w:rsidP="0066714E">
            <w:pPr>
              <w:jc w:val="center"/>
              <w:rPr>
                <w:rFonts w:ascii="Arial" w:hAnsi="Arial" w:cs="Arial"/>
                <w:color w:val="000000"/>
                <w:sz w:val="20"/>
                <w:szCs w:val="20"/>
              </w:rPr>
            </w:pPr>
          </w:p>
        </w:tc>
        <w:tc>
          <w:tcPr>
            <w:tcW w:w="8271" w:type="dxa"/>
          </w:tcPr>
          <w:p w14:paraId="3B908067" w14:textId="77777777" w:rsidR="00433645" w:rsidRPr="00DF6394" w:rsidRDefault="00433645" w:rsidP="0066714E">
            <w:pPr>
              <w:jc w:val="both"/>
              <w:rPr>
                <w:rFonts w:ascii="Arial" w:hAnsi="Arial" w:cs="Arial"/>
                <w:iCs/>
                <w:color w:val="000000"/>
                <w:sz w:val="20"/>
                <w:szCs w:val="20"/>
              </w:rPr>
            </w:pPr>
            <w:r>
              <w:rPr>
                <w:rFonts w:ascii="Arial" w:hAnsi="Arial" w:cs="Arial"/>
                <w:iCs/>
                <w:color w:val="000000"/>
                <w:sz w:val="20"/>
                <w:szCs w:val="20"/>
              </w:rPr>
              <w:t xml:space="preserve">Payment checking  </w:t>
            </w:r>
          </w:p>
        </w:tc>
        <w:tc>
          <w:tcPr>
            <w:tcW w:w="1355" w:type="dxa"/>
            <w:noWrap/>
          </w:tcPr>
          <w:p w14:paraId="319AD2B3" w14:textId="77777777" w:rsidR="00433645" w:rsidRPr="00DF6394" w:rsidRDefault="00433645" w:rsidP="00272457">
            <w:pPr>
              <w:jc w:val="center"/>
              <w:rPr>
                <w:rFonts w:ascii="Arial" w:hAnsi="Arial" w:cs="Arial"/>
                <w:color w:val="000000"/>
                <w:sz w:val="20"/>
                <w:szCs w:val="20"/>
              </w:rPr>
            </w:pPr>
          </w:p>
        </w:tc>
        <w:tc>
          <w:tcPr>
            <w:tcW w:w="1574" w:type="dxa"/>
            <w:noWrap/>
          </w:tcPr>
          <w:p w14:paraId="1B91EA5B" w14:textId="77777777" w:rsidR="00433645" w:rsidRPr="00DF6394" w:rsidRDefault="00433645" w:rsidP="0066714E">
            <w:pPr>
              <w:jc w:val="center"/>
              <w:rPr>
                <w:rFonts w:ascii="Arial" w:hAnsi="Arial" w:cs="Arial"/>
                <w:color w:val="000000"/>
                <w:sz w:val="20"/>
                <w:szCs w:val="20"/>
              </w:rPr>
            </w:pPr>
          </w:p>
        </w:tc>
        <w:tc>
          <w:tcPr>
            <w:tcW w:w="1261" w:type="dxa"/>
            <w:noWrap/>
          </w:tcPr>
          <w:p w14:paraId="47D869EB" w14:textId="77777777" w:rsidR="00433645" w:rsidRPr="00DF6394" w:rsidRDefault="00433645" w:rsidP="0066714E">
            <w:pPr>
              <w:jc w:val="center"/>
              <w:rPr>
                <w:rFonts w:ascii="Arial" w:hAnsi="Arial" w:cs="Arial"/>
                <w:color w:val="000000"/>
                <w:sz w:val="20"/>
                <w:szCs w:val="20"/>
              </w:rPr>
            </w:pPr>
          </w:p>
        </w:tc>
      </w:tr>
      <w:tr w:rsidR="00F01148" w:rsidRPr="00DF6394" w14:paraId="3DB684CF" w14:textId="77777777" w:rsidTr="003E5AC9">
        <w:trPr>
          <w:trHeight w:val="255"/>
        </w:trPr>
        <w:tc>
          <w:tcPr>
            <w:tcW w:w="539" w:type="dxa"/>
            <w:noWrap/>
          </w:tcPr>
          <w:p w14:paraId="23162C14" w14:textId="77777777" w:rsidR="00F01148" w:rsidRPr="00DF6394" w:rsidRDefault="00F01148" w:rsidP="00F01148">
            <w:pPr>
              <w:jc w:val="center"/>
              <w:rPr>
                <w:rFonts w:ascii="Arial" w:hAnsi="Arial" w:cs="Arial"/>
                <w:color w:val="000000"/>
                <w:sz w:val="20"/>
                <w:szCs w:val="20"/>
              </w:rPr>
            </w:pPr>
          </w:p>
        </w:tc>
        <w:tc>
          <w:tcPr>
            <w:tcW w:w="8271" w:type="dxa"/>
          </w:tcPr>
          <w:p w14:paraId="24A5AD52" w14:textId="77777777" w:rsidR="00F01148" w:rsidRPr="00DF6394" w:rsidRDefault="00F01148" w:rsidP="00F01148">
            <w:pPr>
              <w:jc w:val="both"/>
              <w:rPr>
                <w:rFonts w:ascii="Arial" w:hAnsi="Arial" w:cs="Arial"/>
                <w:iCs/>
                <w:color w:val="000000"/>
                <w:sz w:val="20"/>
                <w:szCs w:val="20"/>
              </w:rPr>
            </w:pPr>
            <w:r>
              <w:rPr>
                <w:rFonts w:ascii="Arial" w:hAnsi="Arial" w:cs="Arial"/>
                <w:iCs/>
                <w:color w:val="000000"/>
                <w:sz w:val="20"/>
                <w:szCs w:val="20"/>
              </w:rPr>
              <w:t>First Quarter (exc</w:t>
            </w:r>
            <w:r w:rsidR="000C6216">
              <w:rPr>
                <w:rFonts w:ascii="Arial" w:hAnsi="Arial" w:cs="Arial"/>
                <w:iCs/>
                <w:color w:val="000000"/>
                <w:sz w:val="20"/>
                <w:szCs w:val="20"/>
              </w:rPr>
              <w:t>ept AIT deducted at source Tk. 5</w:t>
            </w:r>
            <w:r>
              <w:rPr>
                <w:rFonts w:ascii="Arial" w:hAnsi="Arial" w:cs="Arial"/>
                <w:iCs/>
                <w:color w:val="000000"/>
                <w:sz w:val="20"/>
                <w:szCs w:val="20"/>
              </w:rPr>
              <w:t>,154,891)</w:t>
            </w:r>
          </w:p>
        </w:tc>
        <w:tc>
          <w:tcPr>
            <w:tcW w:w="1355" w:type="dxa"/>
            <w:noWrap/>
          </w:tcPr>
          <w:p w14:paraId="02F6E328" w14:textId="77777777" w:rsidR="00F01148" w:rsidRPr="00DF6394" w:rsidRDefault="00272457" w:rsidP="00272457">
            <w:pPr>
              <w:jc w:val="center"/>
              <w:rPr>
                <w:rFonts w:ascii="Arial" w:hAnsi="Arial" w:cs="Arial"/>
                <w:color w:val="000000"/>
                <w:sz w:val="20"/>
                <w:szCs w:val="20"/>
              </w:rPr>
            </w:pPr>
            <w:r>
              <w:rPr>
                <w:rFonts w:ascii="Arial" w:hAnsi="Arial" w:cs="Arial"/>
                <w:color w:val="000000"/>
                <w:sz w:val="20"/>
                <w:szCs w:val="20"/>
              </w:rPr>
              <w:t>58</w:t>
            </w:r>
            <w:r w:rsidR="00F01148">
              <w:rPr>
                <w:rFonts w:ascii="Arial" w:hAnsi="Arial" w:cs="Arial"/>
                <w:color w:val="000000"/>
                <w:sz w:val="20"/>
                <w:szCs w:val="20"/>
              </w:rPr>
              <w:t>,000,000</w:t>
            </w:r>
          </w:p>
        </w:tc>
        <w:tc>
          <w:tcPr>
            <w:tcW w:w="1574" w:type="dxa"/>
            <w:noWrap/>
          </w:tcPr>
          <w:p w14:paraId="54752A21" w14:textId="77777777" w:rsidR="00F01148" w:rsidRPr="00DF6394" w:rsidRDefault="00F01148" w:rsidP="003E5AC9">
            <w:pPr>
              <w:jc w:val="center"/>
              <w:rPr>
                <w:rFonts w:ascii="Arial" w:hAnsi="Arial" w:cs="Arial"/>
                <w:color w:val="000000"/>
                <w:sz w:val="20"/>
                <w:szCs w:val="20"/>
              </w:rPr>
            </w:pPr>
            <w:r>
              <w:rPr>
                <w:rFonts w:ascii="Arial" w:hAnsi="Arial" w:cs="Arial"/>
                <w:color w:val="000000"/>
                <w:sz w:val="20"/>
                <w:szCs w:val="20"/>
              </w:rPr>
              <w:t xml:space="preserve">15 </w:t>
            </w:r>
            <w:r w:rsidR="003E5AC9">
              <w:rPr>
                <w:rFonts w:ascii="Arial" w:hAnsi="Arial" w:cs="Arial"/>
                <w:color w:val="000000"/>
                <w:sz w:val="20"/>
                <w:szCs w:val="20"/>
              </w:rPr>
              <w:t>September</w:t>
            </w:r>
            <w:r>
              <w:rPr>
                <w:rFonts w:ascii="Arial" w:hAnsi="Arial" w:cs="Arial"/>
                <w:color w:val="000000"/>
                <w:sz w:val="20"/>
                <w:szCs w:val="20"/>
              </w:rPr>
              <w:t xml:space="preserve"> 14</w:t>
            </w:r>
          </w:p>
        </w:tc>
        <w:tc>
          <w:tcPr>
            <w:tcW w:w="1261" w:type="dxa"/>
            <w:noWrap/>
          </w:tcPr>
          <w:p w14:paraId="2DDE2176" w14:textId="77777777" w:rsidR="00F01148" w:rsidRPr="00DF6394" w:rsidRDefault="00F01148" w:rsidP="00F01148">
            <w:pPr>
              <w:jc w:val="center"/>
              <w:rPr>
                <w:rFonts w:ascii="Arial" w:hAnsi="Arial" w:cs="Arial"/>
                <w:color w:val="000000"/>
                <w:sz w:val="20"/>
                <w:szCs w:val="20"/>
              </w:rPr>
            </w:pPr>
            <w:r w:rsidRPr="00DF6394">
              <w:rPr>
                <w:rFonts w:ascii="Arial" w:hAnsi="Arial" w:cs="Arial"/>
                <w:color w:val="000000"/>
                <w:sz w:val="20"/>
                <w:szCs w:val="20"/>
              </w:rPr>
              <w:t>Satisfactory</w:t>
            </w:r>
          </w:p>
        </w:tc>
      </w:tr>
      <w:tr w:rsidR="00F01148" w:rsidRPr="00DF6394" w14:paraId="6D592511" w14:textId="77777777" w:rsidTr="003E5AC9">
        <w:trPr>
          <w:trHeight w:val="255"/>
        </w:trPr>
        <w:tc>
          <w:tcPr>
            <w:tcW w:w="539" w:type="dxa"/>
            <w:noWrap/>
          </w:tcPr>
          <w:p w14:paraId="1E11C3FB" w14:textId="77777777" w:rsidR="00F01148" w:rsidRPr="00DF6394" w:rsidRDefault="00F01148" w:rsidP="00F01148">
            <w:pPr>
              <w:jc w:val="center"/>
              <w:rPr>
                <w:rFonts w:ascii="Arial" w:hAnsi="Arial" w:cs="Arial"/>
                <w:color w:val="000000"/>
                <w:sz w:val="20"/>
                <w:szCs w:val="20"/>
              </w:rPr>
            </w:pPr>
          </w:p>
        </w:tc>
        <w:tc>
          <w:tcPr>
            <w:tcW w:w="8271" w:type="dxa"/>
          </w:tcPr>
          <w:p w14:paraId="2A98324D" w14:textId="77777777" w:rsidR="00F01148" w:rsidRDefault="00F01148" w:rsidP="00F01148">
            <w:pPr>
              <w:jc w:val="both"/>
              <w:rPr>
                <w:rFonts w:ascii="Arial" w:hAnsi="Arial" w:cs="Arial"/>
                <w:iCs/>
                <w:color w:val="000000"/>
                <w:sz w:val="20"/>
                <w:szCs w:val="20"/>
              </w:rPr>
            </w:pPr>
          </w:p>
        </w:tc>
        <w:tc>
          <w:tcPr>
            <w:tcW w:w="1355" w:type="dxa"/>
            <w:noWrap/>
          </w:tcPr>
          <w:p w14:paraId="2BCE7DB4" w14:textId="77777777" w:rsidR="00F01148" w:rsidRDefault="00F01148" w:rsidP="00F01148">
            <w:pPr>
              <w:jc w:val="center"/>
              <w:rPr>
                <w:rFonts w:ascii="Arial" w:hAnsi="Arial" w:cs="Arial"/>
                <w:color w:val="000000"/>
                <w:sz w:val="20"/>
                <w:szCs w:val="20"/>
              </w:rPr>
            </w:pPr>
          </w:p>
        </w:tc>
        <w:tc>
          <w:tcPr>
            <w:tcW w:w="1574" w:type="dxa"/>
            <w:noWrap/>
          </w:tcPr>
          <w:p w14:paraId="2BB9320A" w14:textId="77777777" w:rsidR="00F01148" w:rsidRDefault="00F01148" w:rsidP="00F01148">
            <w:pPr>
              <w:jc w:val="center"/>
              <w:rPr>
                <w:rFonts w:ascii="Arial" w:hAnsi="Arial" w:cs="Arial"/>
                <w:color w:val="000000"/>
                <w:sz w:val="20"/>
                <w:szCs w:val="20"/>
              </w:rPr>
            </w:pPr>
          </w:p>
        </w:tc>
        <w:tc>
          <w:tcPr>
            <w:tcW w:w="1261" w:type="dxa"/>
            <w:noWrap/>
          </w:tcPr>
          <w:p w14:paraId="7AC186B1" w14:textId="77777777" w:rsidR="00F01148" w:rsidRPr="00DF6394" w:rsidRDefault="00F01148" w:rsidP="00F01148">
            <w:pPr>
              <w:jc w:val="center"/>
              <w:rPr>
                <w:rFonts w:ascii="Arial" w:hAnsi="Arial" w:cs="Arial"/>
                <w:color w:val="000000"/>
                <w:sz w:val="20"/>
                <w:szCs w:val="20"/>
              </w:rPr>
            </w:pPr>
          </w:p>
        </w:tc>
      </w:tr>
      <w:tr w:rsidR="00F01148" w:rsidRPr="00DF6394" w14:paraId="2D433F84" w14:textId="77777777" w:rsidTr="003E5AC9">
        <w:trPr>
          <w:trHeight w:val="255"/>
        </w:trPr>
        <w:tc>
          <w:tcPr>
            <w:tcW w:w="539" w:type="dxa"/>
            <w:noWrap/>
          </w:tcPr>
          <w:p w14:paraId="0FEFE541" w14:textId="77777777" w:rsidR="00F01148" w:rsidRPr="00DF6394" w:rsidRDefault="00F01148" w:rsidP="00F01148">
            <w:pPr>
              <w:jc w:val="center"/>
              <w:rPr>
                <w:rFonts w:ascii="Arial" w:hAnsi="Arial" w:cs="Arial"/>
                <w:color w:val="000000"/>
                <w:sz w:val="20"/>
                <w:szCs w:val="20"/>
              </w:rPr>
            </w:pPr>
          </w:p>
        </w:tc>
        <w:tc>
          <w:tcPr>
            <w:tcW w:w="8271" w:type="dxa"/>
          </w:tcPr>
          <w:p w14:paraId="013AADA2" w14:textId="77777777" w:rsidR="00F01148" w:rsidRPr="00DF6394" w:rsidRDefault="00F01148" w:rsidP="00F01148">
            <w:pPr>
              <w:jc w:val="both"/>
              <w:rPr>
                <w:rFonts w:ascii="Arial" w:hAnsi="Arial" w:cs="Arial"/>
                <w:iCs/>
                <w:color w:val="000000"/>
                <w:sz w:val="20"/>
                <w:szCs w:val="20"/>
              </w:rPr>
            </w:pPr>
            <w:r>
              <w:rPr>
                <w:rFonts w:ascii="Arial" w:hAnsi="Arial" w:cs="Arial"/>
                <w:iCs/>
                <w:color w:val="000000"/>
                <w:sz w:val="20"/>
                <w:szCs w:val="20"/>
              </w:rPr>
              <w:t>2nd quarter (except AIT d</w:t>
            </w:r>
            <w:r w:rsidR="000C6216">
              <w:rPr>
                <w:rFonts w:ascii="Arial" w:hAnsi="Arial" w:cs="Arial"/>
                <w:iCs/>
                <w:color w:val="000000"/>
                <w:sz w:val="20"/>
                <w:szCs w:val="20"/>
              </w:rPr>
              <w:t xml:space="preserve">educted at source Tk.6,554,879 </w:t>
            </w:r>
            <w:r>
              <w:rPr>
                <w:rFonts w:ascii="Arial" w:hAnsi="Arial" w:cs="Arial"/>
                <w:iCs/>
                <w:color w:val="000000"/>
                <w:sz w:val="20"/>
                <w:szCs w:val="20"/>
              </w:rPr>
              <w:t>)</w:t>
            </w:r>
          </w:p>
        </w:tc>
        <w:tc>
          <w:tcPr>
            <w:tcW w:w="1355" w:type="dxa"/>
            <w:noWrap/>
          </w:tcPr>
          <w:p w14:paraId="4323CA1C" w14:textId="77777777" w:rsidR="00F01148" w:rsidRPr="00DF6394" w:rsidRDefault="00272457" w:rsidP="00272457">
            <w:pPr>
              <w:jc w:val="center"/>
              <w:rPr>
                <w:rFonts w:ascii="Arial" w:hAnsi="Arial" w:cs="Arial"/>
                <w:color w:val="000000"/>
                <w:sz w:val="20"/>
                <w:szCs w:val="20"/>
              </w:rPr>
            </w:pPr>
            <w:r>
              <w:rPr>
                <w:rFonts w:ascii="Arial" w:hAnsi="Arial" w:cs="Arial"/>
                <w:color w:val="000000"/>
                <w:sz w:val="20"/>
                <w:szCs w:val="20"/>
              </w:rPr>
              <w:t>58</w:t>
            </w:r>
            <w:r w:rsidR="00F01148">
              <w:rPr>
                <w:rFonts w:ascii="Arial" w:hAnsi="Arial" w:cs="Arial"/>
                <w:color w:val="000000"/>
                <w:sz w:val="20"/>
                <w:szCs w:val="20"/>
              </w:rPr>
              <w:t>,000,000</w:t>
            </w:r>
          </w:p>
        </w:tc>
        <w:tc>
          <w:tcPr>
            <w:tcW w:w="1574" w:type="dxa"/>
            <w:noWrap/>
          </w:tcPr>
          <w:p w14:paraId="4F0D7F18" w14:textId="77777777" w:rsidR="00F01148" w:rsidRPr="00DF6394" w:rsidRDefault="003E5AC9" w:rsidP="00F01148">
            <w:pPr>
              <w:jc w:val="center"/>
              <w:rPr>
                <w:rFonts w:ascii="Arial" w:hAnsi="Arial" w:cs="Arial"/>
                <w:color w:val="000000"/>
                <w:sz w:val="20"/>
                <w:szCs w:val="20"/>
              </w:rPr>
            </w:pPr>
            <w:commentRangeStart w:id="24"/>
            <w:r>
              <w:rPr>
                <w:rFonts w:ascii="Arial" w:hAnsi="Arial" w:cs="Arial"/>
                <w:color w:val="000000"/>
                <w:sz w:val="20"/>
                <w:szCs w:val="20"/>
              </w:rPr>
              <w:t>December-14</w:t>
            </w:r>
            <w:commentRangeEnd w:id="24"/>
            <w:r w:rsidR="00632841">
              <w:rPr>
                <w:rStyle w:val="CommentReference"/>
              </w:rPr>
              <w:commentReference w:id="24"/>
            </w:r>
          </w:p>
        </w:tc>
        <w:tc>
          <w:tcPr>
            <w:tcW w:w="1261" w:type="dxa"/>
            <w:noWrap/>
          </w:tcPr>
          <w:p w14:paraId="53D1A8BD" w14:textId="77777777" w:rsidR="00F01148" w:rsidRPr="00DF6394" w:rsidRDefault="00F01148" w:rsidP="00F01148">
            <w:pPr>
              <w:jc w:val="center"/>
              <w:rPr>
                <w:rFonts w:ascii="Arial" w:hAnsi="Arial" w:cs="Arial"/>
                <w:color w:val="000000"/>
                <w:sz w:val="20"/>
                <w:szCs w:val="20"/>
              </w:rPr>
            </w:pPr>
            <w:r w:rsidRPr="00DF6394">
              <w:rPr>
                <w:rFonts w:ascii="Arial" w:hAnsi="Arial" w:cs="Arial"/>
                <w:color w:val="000000"/>
                <w:sz w:val="20"/>
                <w:szCs w:val="20"/>
              </w:rPr>
              <w:t>Satisfactory</w:t>
            </w:r>
          </w:p>
        </w:tc>
      </w:tr>
      <w:tr w:rsidR="00F01148" w:rsidRPr="00DF6394" w14:paraId="13BBE958" w14:textId="77777777" w:rsidTr="003E5AC9">
        <w:trPr>
          <w:trHeight w:val="255"/>
        </w:trPr>
        <w:tc>
          <w:tcPr>
            <w:tcW w:w="539" w:type="dxa"/>
            <w:noWrap/>
          </w:tcPr>
          <w:p w14:paraId="07E8712A" w14:textId="77777777" w:rsidR="00F01148" w:rsidRPr="00DF6394" w:rsidRDefault="00F01148" w:rsidP="00F01148">
            <w:pPr>
              <w:jc w:val="center"/>
              <w:rPr>
                <w:rFonts w:ascii="Arial" w:hAnsi="Arial" w:cs="Arial"/>
                <w:color w:val="000000"/>
                <w:sz w:val="20"/>
                <w:szCs w:val="20"/>
              </w:rPr>
            </w:pPr>
          </w:p>
        </w:tc>
        <w:tc>
          <w:tcPr>
            <w:tcW w:w="8271" w:type="dxa"/>
          </w:tcPr>
          <w:p w14:paraId="7B4A134C" w14:textId="77777777" w:rsidR="00F01148" w:rsidRPr="00DF6394" w:rsidRDefault="00F01148" w:rsidP="00F01148">
            <w:pPr>
              <w:jc w:val="both"/>
              <w:rPr>
                <w:rFonts w:ascii="Arial" w:hAnsi="Arial" w:cs="Arial"/>
                <w:iCs/>
                <w:color w:val="000000"/>
                <w:sz w:val="20"/>
                <w:szCs w:val="20"/>
              </w:rPr>
            </w:pPr>
            <w:r>
              <w:rPr>
                <w:rFonts w:ascii="Arial" w:hAnsi="Arial" w:cs="Arial"/>
                <w:iCs/>
                <w:color w:val="000000"/>
                <w:sz w:val="20"/>
                <w:szCs w:val="20"/>
              </w:rPr>
              <w:t>3</w:t>
            </w:r>
            <w:r w:rsidRPr="00F01148">
              <w:rPr>
                <w:rFonts w:ascii="Arial" w:hAnsi="Arial" w:cs="Arial"/>
                <w:iCs/>
                <w:color w:val="000000"/>
                <w:sz w:val="20"/>
                <w:szCs w:val="20"/>
                <w:vertAlign w:val="superscript"/>
              </w:rPr>
              <w:t>rd</w:t>
            </w:r>
            <w:r>
              <w:rPr>
                <w:rFonts w:ascii="Arial" w:hAnsi="Arial" w:cs="Arial"/>
                <w:iCs/>
                <w:color w:val="000000"/>
                <w:sz w:val="20"/>
                <w:szCs w:val="20"/>
              </w:rPr>
              <w:t xml:space="preserve"> Quarter (except AIT d</w:t>
            </w:r>
            <w:r w:rsidR="000C6216">
              <w:rPr>
                <w:rFonts w:ascii="Arial" w:hAnsi="Arial" w:cs="Arial"/>
                <w:iCs/>
                <w:color w:val="000000"/>
                <w:sz w:val="20"/>
                <w:szCs w:val="20"/>
              </w:rPr>
              <w:t>educted at source Tk. 9,874,554</w:t>
            </w:r>
            <w:r>
              <w:rPr>
                <w:rFonts w:ascii="Arial" w:hAnsi="Arial" w:cs="Arial"/>
                <w:iCs/>
                <w:color w:val="000000"/>
                <w:sz w:val="20"/>
                <w:szCs w:val="20"/>
              </w:rPr>
              <w:t>)</w:t>
            </w:r>
          </w:p>
        </w:tc>
        <w:tc>
          <w:tcPr>
            <w:tcW w:w="1355" w:type="dxa"/>
            <w:noWrap/>
          </w:tcPr>
          <w:p w14:paraId="63D34FE8" w14:textId="77777777" w:rsidR="00F01148" w:rsidRPr="00DF6394" w:rsidRDefault="00272457" w:rsidP="00F01148">
            <w:pPr>
              <w:jc w:val="center"/>
              <w:rPr>
                <w:rFonts w:ascii="Arial" w:hAnsi="Arial" w:cs="Arial"/>
                <w:color w:val="000000"/>
                <w:sz w:val="20"/>
                <w:szCs w:val="20"/>
              </w:rPr>
            </w:pPr>
            <w:r>
              <w:rPr>
                <w:rFonts w:ascii="Arial" w:hAnsi="Arial" w:cs="Arial"/>
                <w:color w:val="000000"/>
                <w:sz w:val="20"/>
                <w:szCs w:val="20"/>
              </w:rPr>
              <w:t>58</w:t>
            </w:r>
            <w:r w:rsidR="00F01148">
              <w:rPr>
                <w:rFonts w:ascii="Arial" w:hAnsi="Arial" w:cs="Arial"/>
                <w:color w:val="000000"/>
                <w:sz w:val="20"/>
                <w:szCs w:val="20"/>
              </w:rPr>
              <w:t>,000,000</w:t>
            </w:r>
          </w:p>
        </w:tc>
        <w:tc>
          <w:tcPr>
            <w:tcW w:w="1574" w:type="dxa"/>
            <w:noWrap/>
          </w:tcPr>
          <w:p w14:paraId="3CAD5684" w14:textId="77777777" w:rsidR="00F01148" w:rsidRPr="00DF6394" w:rsidRDefault="003E5AC9" w:rsidP="00F01148">
            <w:pPr>
              <w:jc w:val="center"/>
              <w:rPr>
                <w:rFonts w:ascii="Arial" w:hAnsi="Arial" w:cs="Arial"/>
                <w:color w:val="000000"/>
                <w:sz w:val="20"/>
                <w:szCs w:val="20"/>
              </w:rPr>
            </w:pPr>
            <w:commentRangeStart w:id="25"/>
            <w:r>
              <w:rPr>
                <w:rFonts w:ascii="Arial" w:hAnsi="Arial" w:cs="Arial"/>
                <w:color w:val="000000"/>
                <w:sz w:val="20"/>
                <w:szCs w:val="20"/>
              </w:rPr>
              <w:t>March-15</w:t>
            </w:r>
            <w:commentRangeEnd w:id="25"/>
            <w:r w:rsidR="00632841">
              <w:rPr>
                <w:rStyle w:val="CommentReference"/>
              </w:rPr>
              <w:commentReference w:id="25"/>
            </w:r>
          </w:p>
        </w:tc>
        <w:tc>
          <w:tcPr>
            <w:tcW w:w="1261" w:type="dxa"/>
            <w:noWrap/>
          </w:tcPr>
          <w:p w14:paraId="60DCDA9F" w14:textId="77777777" w:rsidR="00F01148" w:rsidRPr="00DF6394" w:rsidRDefault="00F01148" w:rsidP="00F01148">
            <w:pPr>
              <w:jc w:val="center"/>
              <w:rPr>
                <w:rFonts w:ascii="Arial" w:hAnsi="Arial" w:cs="Arial"/>
                <w:color w:val="000000"/>
                <w:sz w:val="20"/>
                <w:szCs w:val="20"/>
              </w:rPr>
            </w:pPr>
            <w:r w:rsidRPr="00DF6394">
              <w:rPr>
                <w:rFonts w:ascii="Arial" w:hAnsi="Arial" w:cs="Arial"/>
                <w:color w:val="000000"/>
                <w:sz w:val="20"/>
                <w:szCs w:val="20"/>
              </w:rPr>
              <w:t>Satisfactory</w:t>
            </w:r>
          </w:p>
        </w:tc>
      </w:tr>
      <w:tr w:rsidR="00F01148" w:rsidRPr="00DF6394" w14:paraId="2264925E" w14:textId="77777777" w:rsidTr="003E5AC9">
        <w:trPr>
          <w:trHeight w:val="255"/>
        </w:trPr>
        <w:tc>
          <w:tcPr>
            <w:tcW w:w="539" w:type="dxa"/>
            <w:noWrap/>
          </w:tcPr>
          <w:p w14:paraId="2AF397CE" w14:textId="77777777" w:rsidR="00F01148" w:rsidRPr="00DF6394" w:rsidRDefault="00F01148" w:rsidP="00F01148">
            <w:pPr>
              <w:jc w:val="center"/>
              <w:rPr>
                <w:rFonts w:ascii="Arial" w:hAnsi="Arial" w:cs="Arial"/>
                <w:color w:val="000000"/>
                <w:sz w:val="20"/>
                <w:szCs w:val="20"/>
              </w:rPr>
            </w:pPr>
          </w:p>
        </w:tc>
        <w:tc>
          <w:tcPr>
            <w:tcW w:w="8271" w:type="dxa"/>
          </w:tcPr>
          <w:p w14:paraId="5E139493" w14:textId="77777777" w:rsidR="00F01148" w:rsidRPr="00DF6394" w:rsidRDefault="00F01148" w:rsidP="00F01148">
            <w:pPr>
              <w:jc w:val="both"/>
              <w:rPr>
                <w:rFonts w:ascii="Arial" w:hAnsi="Arial" w:cs="Arial"/>
                <w:iCs/>
                <w:color w:val="000000"/>
                <w:sz w:val="20"/>
                <w:szCs w:val="20"/>
              </w:rPr>
            </w:pPr>
          </w:p>
        </w:tc>
        <w:tc>
          <w:tcPr>
            <w:tcW w:w="1355" w:type="dxa"/>
            <w:noWrap/>
          </w:tcPr>
          <w:p w14:paraId="3037A3F8" w14:textId="77777777" w:rsidR="00F01148" w:rsidRPr="00DF6394" w:rsidRDefault="00F01148" w:rsidP="00F01148">
            <w:pPr>
              <w:jc w:val="center"/>
              <w:rPr>
                <w:rFonts w:ascii="Arial" w:hAnsi="Arial" w:cs="Arial"/>
                <w:color w:val="000000"/>
                <w:sz w:val="20"/>
                <w:szCs w:val="20"/>
              </w:rPr>
            </w:pPr>
          </w:p>
        </w:tc>
        <w:tc>
          <w:tcPr>
            <w:tcW w:w="1574" w:type="dxa"/>
            <w:noWrap/>
          </w:tcPr>
          <w:p w14:paraId="619A2F64" w14:textId="77777777" w:rsidR="00F01148" w:rsidRPr="00DF6394" w:rsidRDefault="00F01148" w:rsidP="00F01148">
            <w:pPr>
              <w:jc w:val="center"/>
              <w:rPr>
                <w:rFonts w:ascii="Arial" w:hAnsi="Arial" w:cs="Arial"/>
                <w:color w:val="000000"/>
                <w:sz w:val="20"/>
                <w:szCs w:val="20"/>
              </w:rPr>
            </w:pPr>
          </w:p>
        </w:tc>
        <w:tc>
          <w:tcPr>
            <w:tcW w:w="1261" w:type="dxa"/>
            <w:noWrap/>
          </w:tcPr>
          <w:p w14:paraId="73190869" w14:textId="77777777" w:rsidR="00F01148" w:rsidRPr="00DF6394" w:rsidRDefault="00F01148" w:rsidP="00F01148">
            <w:pPr>
              <w:jc w:val="center"/>
              <w:rPr>
                <w:rFonts w:ascii="Arial" w:hAnsi="Arial" w:cs="Arial"/>
                <w:color w:val="000000"/>
                <w:sz w:val="20"/>
                <w:szCs w:val="20"/>
              </w:rPr>
            </w:pPr>
          </w:p>
        </w:tc>
      </w:tr>
      <w:tr w:rsidR="00F01148" w:rsidRPr="00DF6394" w14:paraId="005E82C7" w14:textId="77777777" w:rsidTr="003E5AC9">
        <w:trPr>
          <w:trHeight w:val="255"/>
        </w:trPr>
        <w:tc>
          <w:tcPr>
            <w:tcW w:w="539" w:type="dxa"/>
            <w:noWrap/>
          </w:tcPr>
          <w:p w14:paraId="074FDB1F" w14:textId="77777777" w:rsidR="00F01148" w:rsidRPr="00DF6394" w:rsidRDefault="00F01148" w:rsidP="00F01148">
            <w:pPr>
              <w:jc w:val="center"/>
              <w:rPr>
                <w:rFonts w:ascii="Arial" w:hAnsi="Arial" w:cs="Arial"/>
                <w:color w:val="000000"/>
                <w:sz w:val="20"/>
                <w:szCs w:val="20"/>
              </w:rPr>
            </w:pPr>
          </w:p>
        </w:tc>
        <w:tc>
          <w:tcPr>
            <w:tcW w:w="8271" w:type="dxa"/>
          </w:tcPr>
          <w:p w14:paraId="1D95E5DE" w14:textId="77777777" w:rsidR="00F01148" w:rsidRPr="00DF6394" w:rsidRDefault="00F01148" w:rsidP="00F01148">
            <w:pPr>
              <w:jc w:val="both"/>
              <w:rPr>
                <w:rFonts w:ascii="Arial" w:hAnsi="Arial" w:cs="Arial"/>
                <w:iCs/>
                <w:color w:val="000000"/>
                <w:sz w:val="20"/>
                <w:szCs w:val="20"/>
              </w:rPr>
            </w:pPr>
          </w:p>
        </w:tc>
        <w:tc>
          <w:tcPr>
            <w:tcW w:w="1355" w:type="dxa"/>
            <w:noWrap/>
          </w:tcPr>
          <w:p w14:paraId="1AA03291" w14:textId="77777777" w:rsidR="00F01148" w:rsidRPr="00DF6394" w:rsidRDefault="00F01148" w:rsidP="00F01148">
            <w:pPr>
              <w:jc w:val="center"/>
              <w:rPr>
                <w:rFonts w:ascii="Arial" w:hAnsi="Arial" w:cs="Arial"/>
                <w:color w:val="000000"/>
                <w:sz w:val="20"/>
                <w:szCs w:val="20"/>
              </w:rPr>
            </w:pPr>
          </w:p>
        </w:tc>
        <w:tc>
          <w:tcPr>
            <w:tcW w:w="1574" w:type="dxa"/>
            <w:noWrap/>
          </w:tcPr>
          <w:p w14:paraId="0EC0B201" w14:textId="77777777" w:rsidR="00F01148" w:rsidRPr="00DF6394" w:rsidRDefault="00F01148" w:rsidP="00F01148">
            <w:pPr>
              <w:jc w:val="center"/>
              <w:rPr>
                <w:rFonts w:ascii="Arial" w:hAnsi="Arial" w:cs="Arial"/>
                <w:color w:val="000000"/>
                <w:sz w:val="20"/>
                <w:szCs w:val="20"/>
              </w:rPr>
            </w:pPr>
          </w:p>
        </w:tc>
        <w:tc>
          <w:tcPr>
            <w:tcW w:w="1261" w:type="dxa"/>
            <w:noWrap/>
          </w:tcPr>
          <w:p w14:paraId="1179953A" w14:textId="77777777" w:rsidR="00F01148" w:rsidRPr="00DF6394" w:rsidRDefault="00F01148" w:rsidP="00F01148">
            <w:pPr>
              <w:jc w:val="center"/>
              <w:rPr>
                <w:rFonts w:ascii="Arial" w:hAnsi="Arial" w:cs="Arial"/>
                <w:color w:val="000000"/>
                <w:sz w:val="20"/>
                <w:szCs w:val="20"/>
              </w:rPr>
            </w:pPr>
          </w:p>
        </w:tc>
      </w:tr>
      <w:tr w:rsidR="00F01148" w:rsidRPr="00DF6394" w14:paraId="22883423" w14:textId="77777777" w:rsidTr="003E5AC9">
        <w:trPr>
          <w:trHeight w:val="255"/>
        </w:trPr>
        <w:tc>
          <w:tcPr>
            <w:tcW w:w="539" w:type="dxa"/>
            <w:noWrap/>
          </w:tcPr>
          <w:p w14:paraId="44CBC251" w14:textId="77777777" w:rsidR="00F01148" w:rsidRPr="00DF6394" w:rsidRDefault="00F01148" w:rsidP="00F01148">
            <w:pPr>
              <w:jc w:val="center"/>
              <w:rPr>
                <w:rFonts w:ascii="Arial" w:hAnsi="Arial" w:cs="Arial"/>
                <w:color w:val="000000"/>
                <w:sz w:val="20"/>
                <w:szCs w:val="20"/>
              </w:rPr>
            </w:pPr>
          </w:p>
        </w:tc>
        <w:tc>
          <w:tcPr>
            <w:tcW w:w="8271" w:type="dxa"/>
          </w:tcPr>
          <w:p w14:paraId="57EA75D7" w14:textId="77777777" w:rsidR="00F01148" w:rsidRPr="00DF6394" w:rsidRDefault="00F01148" w:rsidP="00F01148">
            <w:pPr>
              <w:jc w:val="both"/>
              <w:rPr>
                <w:rFonts w:ascii="Arial" w:hAnsi="Arial" w:cs="Arial"/>
                <w:iCs/>
                <w:color w:val="000000"/>
                <w:sz w:val="20"/>
                <w:szCs w:val="20"/>
              </w:rPr>
            </w:pPr>
          </w:p>
        </w:tc>
        <w:tc>
          <w:tcPr>
            <w:tcW w:w="1355" w:type="dxa"/>
            <w:noWrap/>
          </w:tcPr>
          <w:p w14:paraId="58B7AE38" w14:textId="77777777" w:rsidR="00F01148" w:rsidRPr="00DF6394" w:rsidRDefault="00F01148" w:rsidP="00F01148">
            <w:pPr>
              <w:jc w:val="center"/>
              <w:rPr>
                <w:rFonts w:ascii="Arial" w:hAnsi="Arial" w:cs="Arial"/>
                <w:color w:val="000000"/>
                <w:sz w:val="20"/>
                <w:szCs w:val="20"/>
              </w:rPr>
            </w:pPr>
          </w:p>
        </w:tc>
        <w:tc>
          <w:tcPr>
            <w:tcW w:w="1574" w:type="dxa"/>
            <w:noWrap/>
          </w:tcPr>
          <w:p w14:paraId="19A37084" w14:textId="77777777" w:rsidR="00F01148" w:rsidRPr="00DF6394" w:rsidRDefault="00F01148" w:rsidP="00F01148">
            <w:pPr>
              <w:jc w:val="center"/>
              <w:rPr>
                <w:rFonts w:ascii="Arial" w:hAnsi="Arial" w:cs="Arial"/>
                <w:color w:val="000000"/>
                <w:sz w:val="20"/>
                <w:szCs w:val="20"/>
              </w:rPr>
            </w:pPr>
          </w:p>
        </w:tc>
        <w:tc>
          <w:tcPr>
            <w:tcW w:w="1261" w:type="dxa"/>
            <w:noWrap/>
          </w:tcPr>
          <w:p w14:paraId="2E202716" w14:textId="77777777" w:rsidR="00F01148" w:rsidRPr="00DF6394" w:rsidRDefault="00F01148" w:rsidP="00F01148">
            <w:pPr>
              <w:jc w:val="center"/>
              <w:rPr>
                <w:rFonts w:ascii="Arial" w:hAnsi="Arial" w:cs="Arial"/>
                <w:color w:val="000000"/>
                <w:sz w:val="20"/>
                <w:szCs w:val="20"/>
              </w:rPr>
            </w:pPr>
          </w:p>
        </w:tc>
      </w:tr>
    </w:tbl>
    <w:p w14:paraId="5E44DE95" w14:textId="77777777" w:rsidR="00A261E0" w:rsidRPr="00DF6394" w:rsidRDefault="00A261E0" w:rsidP="0066714E">
      <w:pPr>
        <w:spacing w:line="259" w:lineRule="auto"/>
        <w:rPr>
          <w:rFonts w:ascii="Arial" w:hAnsi="Arial" w:cs="Arial"/>
          <w:sz w:val="20"/>
          <w:szCs w:val="20"/>
        </w:rPr>
      </w:pPr>
    </w:p>
    <w:tbl>
      <w:tblPr>
        <w:tblStyle w:val="TableGrid"/>
        <w:tblW w:w="0" w:type="auto"/>
        <w:tblLook w:val="04A0" w:firstRow="1" w:lastRow="0" w:firstColumn="1" w:lastColumn="0" w:noHBand="0" w:noVBand="1"/>
      </w:tblPr>
      <w:tblGrid>
        <w:gridCol w:w="1615"/>
        <w:gridCol w:w="12870"/>
      </w:tblGrid>
      <w:tr w:rsidR="00574CF9" w:rsidRPr="00DF6394" w14:paraId="3CA1C944" w14:textId="77777777" w:rsidTr="00574CF9">
        <w:tc>
          <w:tcPr>
            <w:tcW w:w="1615" w:type="dxa"/>
          </w:tcPr>
          <w:p w14:paraId="131BD8FE" w14:textId="77777777" w:rsidR="00574CF9" w:rsidRPr="00DF6394" w:rsidRDefault="00574CF9" w:rsidP="0066714E">
            <w:pPr>
              <w:spacing w:line="259" w:lineRule="auto"/>
              <w:rPr>
                <w:rFonts w:ascii="Arial" w:hAnsi="Arial" w:cs="Arial"/>
                <w:sz w:val="20"/>
                <w:szCs w:val="20"/>
              </w:rPr>
            </w:pPr>
            <w:r w:rsidRPr="00DF6394">
              <w:rPr>
                <w:rFonts w:ascii="Arial" w:hAnsi="Arial" w:cs="Arial"/>
                <w:b/>
                <w:bCs/>
                <w:color w:val="000000"/>
                <w:sz w:val="20"/>
                <w:szCs w:val="20"/>
              </w:rPr>
              <w:t>Observation:</w:t>
            </w:r>
          </w:p>
        </w:tc>
        <w:tc>
          <w:tcPr>
            <w:tcW w:w="12870" w:type="dxa"/>
          </w:tcPr>
          <w:p w14:paraId="2E603A1A" w14:textId="77777777" w:rsidR="00574CF9" w:rsidRPr="00DF6394" w:rsidRDefault="00574CF9" w:rsidP="0066714E">
            <w:pPr>
              <w:spacing w:line="259" w:lineRule="auto"/>
              <w:rPr>
                <w:rFonts w:ascii="Arial" w:hAnsi="Arial" w:cs="Arial"/>
                <w:sz w:val="20"/>
                <w:szCs w:val="20"/>
              </w:rPr>
            </w:pPr>
            <w:r w:rsidRPr="00DF6394">
              <w:rPr>
                <w:rFonts w:ascii="Arial" w:hAnsi="Arial" w:cs="Arial"/>
                <w:color w:val="000000"/>
                <w:sz w:val="20"/>
                <w:szCs w:val="20"/>
              </w:rPr>
              <w:t>No observation was noted.</w:t>
            </w:r>
          </w:p>
        </w:tc>
      </w:tr>
    </w:tbl>
    <w:p w14:paraId="25B31D08" w14:textId="77777777" w:rsidR="00574CF9" w:rsidRPr="00DF6394" w:rsidRDefault="00574CF9" w:rsidP="00574CF9">
      <w:pPr>
        <w:rPr>
          <w:rFonts w:ascii="Arial" w:hAnsi="Arial" w:cs="Arial"/>
          <w:sz w:val="20"/>
          <w:szCs w:val="20"/>
        </w:rPr>
      </w:pPr>
    </w:p>
    <w:tbl>
      <w:tblPr>
        <w:tblStyle w:val="TableGrid"/>
        <w:tblW w:w="14404" w:type="dxa"/>
        <w:tblLook w:val="04A0" w:firstRow="1" w:lastRow="0" w:firstColumn="1" w:lastColumn="0" w:noHBand="0" w:noVBand="1"/>
      </w:tblPr>
      <w:tblGrid>
        <w:gridCol w:w="1876"/>
        <w:gridCol w:w="12528"/>
      </w:tblGrid>
      <w:tr w:rsidR="00574CF9" w:rsidRPr="00DF6394" w14:paraId="1C0A85D1" w14:textId="77777777" w:rsidTr="00271DE6">
        <w:trPr>
          <w:trHeight w:val="300"/>
        </w:trPr>
        <w:tc>
          <w:tcPr>
            <w:tcW w:w="1876" w:type="dxa"/>
            <w:noWrap/>
            <w:hideMark/>
          </w:tcPr>
          <w:p w14:paraId="636D81E3" w14:textId="77777777" w:rsidR="00574CF9" w:rsidRPr="00DF6394" w:rsidRDefault="00574CF9" w:rsidP="00271DE6">
            <w:pPr>
              <w:rPr>
                <w:rFonts w:ascii="Arial" w:hAnsi="Arial" w:cs="Arial"/>
                <w:b/>
                <w:bCs/>
                <w:color w:val="000000"/>
                <w:sz w:val="20"/>
                <w:szCs w:val="20"/>
              </w:rPr>
            </w:pPr>
            <w:r w:rsidRPr="00DF6394">
              <w:rPr>
                <w:rFonts w:ascii="Arial" w:hAnsi="Arial" w:cs="Arial"/>
                <w:b/>
                <w:bCs/>
                <w:color w:val="000000"/>
                <w:sz w:val="20"/>
                <w:szCs w:val="20"/>
              </w:rPr>
              <w:t>Conclusion</w:t>
            </w:r>
          </w:p>
        </w:tc>
        <w:tc>
          <w:tcPr>
            <w:tcW w:w="12528" w:type="dxa"/>
            <w:noWrap/>
            <w:hideMark/>
          </w:tcPr>
          <w:p w14:paraId="7B1CD454" w14:textId="77777777" w:rsidR="00574CF9" w:rsidRPr="00DF6394" w:rsidRDefault="00574CF9" w:rsidP="00271DE6">
            <w:pPr>
              <w:rPr>
                <w:rFonts w:ascii="Arial" w:hAnsi="Arial" w:cs="Arial"/>
                <w:color w:val="000000"/>
                <w:sz w:val="20"/>
                <w:szCs w:val="20"/>
              </w:rPr>
            </w:pPr>
            <w:r w:rsidRPr="00DF6394">
              <w:rPr>
                <w:rFonts w:ascii="Arial" w:hAnsi="Arial" w:cs="Arial"/>
                <w:color w:val="000000"/>
                <w:sz w:val="20"/>
                <w:szCs w:val="20"/>
              </w:rPr>
              <w:t>Satisfactory.</w:t>
            </w:r>
          </w:p>
        </w:tc>
      </w:tr>
    </w:tbl>
    <w:p w14:paraId="5ABC5A99" w14:textId="77777777" w:rsidR="000D17E4" w:rsidRDefault="000D17E4" w:rsidP="0066714E">
      <w:pPr>
        <w:spacing w:line="259" w:lineRule="auto"/>
        <w:rPr>
          <w:rFonts w:ascii="Arial" w:hAnsi="Arial" w:cs="Arial"/>
          <w:sz w:val="20"/>
          <w:szCs w:val="20"/>
        </w:rPr>
      </w:pPr>
    </w:p>
    <w:p w14:paraId="6E1967C3" w14:textId="77777777" w:rsidR="00A61582" w:rsidRDefault="00A61582" w:rsidP="0066714E">
      <w:pPr>
        <w:spacing w:line="259" w:lineRule="auto"/>
        <w:rPr>
          <w:rFonts w:ascii="Arial" w:hAnsi="Arial" w:cs="Arial"/>
          <w:sz w:val="20"/>
          <w:szCs w:val="20"/>
        </w:rPr>
      </w:pPr>
    </w:p>
    <w:p w14:paraId="5FAE8E9C" w14:textId="77777777" w:rsidR="00A61582" w:rsidRDefault="00A61582" w:rsidP="0066714E">
      <w:pPr>
        <w:spacing w:line="259" w:lineRule="auto"/>
        <w:rPr>
          <w:rFonts w:ascii="Arial" w:hAnsi="Arial" w:cs="Arial"/>
          <w:sz w:val="20"/>
          <w:szCs w:val="20"/>
        </w:rPr>
      </w:pPr>
    </w:p>
    <w:p w14:paraId="4D9D0BA7" w14:textId="77777777" w:rsidR="00A61582" w:rsidRPr="00A61582" w:rsidRDefault="00A61582" w:rsidP="00A61582">
      <w:pPr>
        <w:jc w:val="both"/>
        <w:rPr>
          <w:rFonts w:ascii="Arial" w:hAnsi="Arial" w:cs="Arial"/>
          <w:b/>
        </w:rPr>
      </w:pPr>
      <w:r w:rsidRPr="00A61582">
        <w:rPr>
          <w:rFonts w:ascii="Arial" w:hAnsi="Arial" w:cs="Arial"/>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p w14:paraId="46A1F0BB" w14:textId="77777777" w:rsidR="00A61582" w:rsidRPr="00DF6394" w:rsidRDefault="00A61582" w:rsidP="0066714E">
      <w:pPr>
        <w:spacing w:line="259" w:lineRule="auto"/>
        <w:rPr>
          <w:rFonts w:ascii="Arial" w:hAnsi="Arial" w:cs="Arial"/>
          <w:sz w:val="20"/>
          <w:szCs w:val="20"/>
        </w:rPr>
      </w:pPr>
    </w:p>
    <w:sectPr w:rsidR="00A61582" w:rsidRPr="00DF6394" w:rsidSect="00DF6B0C">
      <w:headerReference w:type="default" r:id="rId12"/>
      <w:footerReference w:type="default" r:id="rId13"/>
      <w:pgSz w:w="16839" w:h="11907" w:orient="landscape" w:code="9"/>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Hossain, Faruk" w:date="2016-07-28T11:35:00Z" w:initials="HF">
    <w:p w14:paraId="753A3589" w14:textId="77777777" w:rsidR="00466BE8" w:rsidRDefault="00466BE8">
      <w:pPr>
        <w:pStyle w:val="CommentText"/>
      </w:pPr>
      <w:r>
        <w:rPr>
          <w:rStyle w:val="CommentReference"/>
        </w:rPr>
        <w:annotationRef/>
      </w:r>
      <w:r>
        <w:t>I think header should be deleted as it creates confusion. This is increasing in every pages below.</w:t>
      </w:r>
    </w:p>
  </w:comment>
  <w:comment w:id="2" w:author="Hossain, Faruk" w:date="2016-07-28T11:37:00Z" w:initials="HF">
    <w:p w14:paraId="5524BE42" w14:textId="77777777" w:rsidR="004C7173" w:rsidRDefault="004C7173">
      <w:pPr>
        <w:pStyle w:val="CommentText"/>
      </w:pPr>
      <w:r>
        <w:rPr>
          <w:rStyle w:val="CommentReference"/>
        </w:rPr>
        <w:annotationRef/>
      </w:r>
      <w:r>
        <w:t>Necessary?</w:t>
      </w:r>
    </w:p>
  </w:comment>
  <w:comment w:id="3" w:author="Hossain, Faruk" w:date="2016-07-28T11:38:00Z" w:initials="HF">
    <w:p w14:paraId="7DA3BC9E" w14:textId="77777777" w:rsidR="004C7173" w:rsidRDefault="004C7173">
      <w:pPr>
        <w:pStyle w:val="CommentText"/>
      </w:pPr>
      <w:r>
        <w:rPr>
          <w:rStyle w:val="CommentReference"/>
        </w:rPr>
        <w:annotationRef/>
      </w:r>
      <w:r>
        <w:t>Incomplete sentenc</w:t>
      </w:r>
      <w:r w:rsidR="002330C1">
        <w:t>e. Not in the TOD below.</w:t>
      </w:r>
    </w:p>
  </w:comment>
  <w:comment w:id="4" w:author="Hossain, Faruk" w:date="2016-07-28T12:26:00Z" w:initials="HF">
    <w:p w14:paraId="0D880704" w14:textId="77777777" w:rsidR="00132FA7" w:rsidRDefault="00132FA7">
      <w:pPr>
        <w:pStyle w:val="CommentText"/>
      </w:pPr>
      <w:r>
        <w:rPr>
          <w:rStyle w:val="CommentReference"/>
        </w:rPr>
        <w:annotationRef/>
      </w:r>
      <w:r>
        <w:t>Not aligned with testing below. I think it should be corrected here.</w:t>
      </w:r>
    </w:p>
  </w:comment>
  <w:comment w:id="5" w:author="Hossain, Faruk" w:date="2016-07-28T12:19:00Z" w:initials="HF">
    <w:p w14:paraId="3681E39E" w14:textId="77777777" w:rsidR="003042F6" w:rsidRDefault="003042F6">
      <w:pPr>
        <w:pStyle w:val="CommentText"/>
      </w:pPr>
      <w:r>
        <w:rPr>
          <w:rStyle w:val="CommentReference"/>
        </w:rPr>
        <w:annotationRef/>
      </w:r>
      <w:r>
        <w:t>Not clear.</w:t>
      </w:r>
    </w:p>
  </w:comment>
  <w:comment w:id="6" w:author="Hossain, Faruk" w:date="2016-07-28T12:04:00Z" w:initials="HF">
    <w:p w14:paraId="300602F6" w14:textId="77777777" w:rsidR="00240DF0" w:rsidRDefault="00240DF0">
      <w:pPr>
        <w:pStyle w:val="CommentText"/>
      </w:pPr>
      <w:r>
        <w:rPr>
          <w:rStyle w:val="CommentReference"/>
        </w:rPr>
        <w:annotationRef/>
      </w:r>
      <w:r>
        <w:rPr>
          <w:rStyle w:val="CommentReference"/>
        </w:rPr>
        <w:t>Entire population of what?</w:t>
      </w:r>
    </w:p>
  </w:comment>
  <w:comment w:id="7" w:author="Hossain, Faruk" w:date="2016-07-28T11:34:00Z" w:initials="HF">
    <w:p w14:paraId="71AC53AF" w14:textId="77777777" w:rsidR="00466BE8" w:rsidRDefault="00466BE8">
      <w:pPr>
        <w:pStyle w:val="CommentText"/>
      </w:pPr>
      <w:r>
        <w:rPr>
          <w:rStyle w:val="CommentReference"/>
        </w:rPr>
        <w:annotationRef/>
      </w:r>
      <w:r>
        <w:t>Should be XYZ Limited</w:t>
      </w:r>
      <w:r w:rsidR="00912A49">
        <w:t>. Please check in other areas and rectify.</w:t>
      </w:r>
    </w:p>
  </w:comment>
  <w:comment w:id="8" w:author="Hossain, Faruk" w:date="2016-07-28T12:23:00Z" w:initials="HF">
    <w:p w14:paraId="7B1342E0" w14:textId="77777777" w:rsidR="005273C6" w:rsidRDefault="005273C6">
      <w:pPr>
        <w:pStyle w:val="CommentText"/>
      </w:pPr>
      <w:r>
        <w:rPr>
          <w:rStyle w:val="CommentReference"/>
        </w:rPr>
        <w:annotationRef/>
      </w:r>
      <w:r w:rsidR="0061172B">
        <w:t>Not aligned with other workings</w:t>
      </w:r>
      <w:r>
        <w:t>. Please align in a way.</w:t>
      </w:r>
    </w:p>
  </w:comment>
  <w:comment w:id="9" w:author="Hossain, Faruk" w:date="2016-07-28T12:24:00Z" w:initials="HF">
    <w:p w14:paraId="2CF99791" w14:textId="77777777" w:rsidR="0061172B" w:rsidRDefault="0061172B">
      <w:pPr>
        <w:pStyle w:val="CommentText"/>
      </w:pPr>
      <w:r>
        <w:rPr>
          <w:rStyle w:val="CommentReference"/>
        </w:rPr>
        <w:annotationRef/>
      </w:r>
      <w:r>
        <w:t>Not aligned with other workings. Please align in a way.</w:t>
      </w:r>
    </w:p>
  </w:comment>
  <w:comment w:id="11" w:author="Hossain, Faruk" w:date="2016-07-28T11:49:00Z" w:initials="HF">
    <w:p w14:paraId="7E3869D1" w14:textId="77777777" w:rsidR="00C725C5" w:rsidRDefault="00C725C5">
      <w:pPr>
        <w:pStyle w:val="CommentText"/>
      </w:pPr>
      <w:r>
        <w:rPr>
          <w:rStyle w:val="CommentReference"/>
        </w:rPr>
        <w:annotationRef/>
      </w:r>
      <w:r>
        <w:t>Where is attachment 1? Not clear. I think this should be shown here. No need any attachment.</w:t>
      </w:r>
    </w:p>
  </w:comment>
  <w:comment w:id="12" w:author="Hossain, Faruk" w:date="2016-07-28T12:21:00Z" w:initials="HF">
    <w:p w14:paraId="55407674" w14:textId="77777777" w:rsidR="00912A49" w:rsidRDefault="00912A49">
      <w:pPr>
        <w:pStyle w:val="CommentText"/>
      </w:pPr>
      <w:r>
        <w:rPr>
          <w:rStyle w:val="CommentReference"/>
        </w:rPr>
        <w:annotationRef/>
      </w:r>
      <w:r>
        <w:t>Should be XYZ Limited.</w:t>
      </w:r>
    </w:p>
  </w:comment>
  <w:comment w:id="13" w:author="Hossain, Faruk" w:date="2016-07-28T12:28:00Z" w:initials="HF">
    <w:p w14:paraId="250D1FFA" w14:textId="77777777" w:rsidR="00132FA7" w:rsidRDefault="00132FA7">
      <w:pPr>
        <w:pStyle w:val="CommentText"/>
      </w:pPr>
      <w:r>
        <w:rPr>
          <w:rStyle w:val="CommentReference"/>
        </w:rPr>
        <w:annotationRef/>
      </w:r>
      <w:r>
        <w:t>Entire population of what?</w:t>
      </w:r>
    </w:p>
  </w:comment>
  <w:comment w:id="14" w:author="Hossain, Faruk" w:date="2016-07-28T12:29:00Z" w:initials="HF">
    <w:p w14:paraId="03907983" w14:textId="77777777" w:rsidR="00132FA7" w:rsidRDefault="00132FA7">
      <w:pPr>
        <w:pStyle w:val="CommentText"/>
      </w:pPr>
      <w:r>
        <w:rPr>
          <w:rStyle w:val="CommentReference"/>
        </w:rPr>
        <w:annotationRef/>
      </w:r>
      <w:r>
        <w:t>Check</w:t>
      </w:r>
    </w:p>
  </w:comment>
  <w:comment w:id="15" w:author="Hossain, Faruk" w:date="2016-07-28T12:28:00Z" w:initials="HF">
    <w:p w14:paraId="58925933" w14:textId="77777777" w:rsidR="00132FA7" w:rsidRDefault="00132FA7">
      <w:pPr>
        <w:pStyle w:val="CommentText"/>
      </w:pPr>
      <w:r>
        <w:rPr>
          <w:rStyle w:val="CommentReference"/>
        </w:rPr>
        <w:annotationRef/>
      </w:r>
      <w:r>
        <w:t>Please check. I think this should be TOD 1.2.03</w:t>
      </w:r>
    </w:p>
  </w:comment>
  <w:comment w:id="16" w:author="Hossain, Faruk" w:date="2016-07-28T12:46:00Z" w:initials="HF">
    <w:p w14:paraId="0174E5BA" w14:textId="77777777" w:rsidR="00486221" w:rsidRDefault="00486221">
      <w:pPr>
        <w:pStyle w:val="CommentText"/>
      </w:pPr>
      <w:r>
        <w:rPr>
          <w:rStyle w:val="CommentReference"/>
        </w:rPr>
        <w:annotationRef/>
      </w:r>
      <w:r>
        <w:t>Not clear.</w:t>
      </w:r>
    </w:p>
  </w:comment>
  <w:comment w:id="17" w:author="Hossain, Faruk" w:date="2016-07-28T12:46:00Z" w:initials="HF">
    <w:p w14:paraId="7C9DCF22" w14:textId="77777777" w:rsidR="00486221" w:rsidRDefault="00486221">
      <w:pPr>
        <w:pStyle w:val="CommentText"/>
      </w:pPr>
      <w:r>
        <w:rPr>
          <w:rStyle w:val="CommentReference"/>
        </w:rPr>
        <w:annotationRef/>
      </w:r>
      <w:r>
        <w:t>Entire population of what?</w:t>
      </w:r>
    </w:p>
  </w:comment>
  <w:comment w:id="18" w:author="Hossain, Faruk" w:date="2016-07-28T12:56:00Z" w:initials="HF">
    <w:p w14:paraId="4D203EE4" w14:textId="77777777" w:rsidR="00486221" w:rsidRDefault="00486221">
      <w:pPr>
        <w:pStyle w:val="CommentText"/>
      </w:pPr>
      <w:r>
        <w:rPr>
          <w:rStyle w:val="CommentReference"/>
        </w:rPr>
        <w:annotationRef/>
      </w:r>
      <w:r>
        <w:t>Check</w:t>
      </w:r>
    </w:p>
  </w:comment>
  <w:comment w:id="19" w:author="Hossain, Faruk" w:date="2016-07-28T12:55:00Z" w:initials="HF">
    <w:p w14:paraId="691999A7" w14:textId="77777777" w:rsidR="00486221" w:rsidRDefault="00486221">
      <w:pPr>
        <w:pStyle w:val="CommentText"/>
      </w:pPr>
      <w:r>
        <w:rPr>
          <w:rStyle w:val="CommentReference"/>
        </w:rPr>
        <w:annotationRef/>
      </w:r>
      <w:r>
        <w:t>I think this should be TOD 1.2.04</w:t>
      </w:r>
    </w:p>
  </w:comment>
  <w:comment w:id="20" w:author="Hossain, Faruk" w:date="2016-07-28T12:57:00Z" w:initials="HF">
    <w:p w14:paraId="162879EE" w14:textId="77777777" w:rsidR="0030309F" w:rsidRDefault="0030309F">
      <w:pPr>
        <w:pStyle w:val="CommentText"/>
      </w:pPr>
      <w:r>
        <w:rPr>
          <w:rStyle w:val="CommentReference"/>
        </w:rPr>
        <w:annotationRef/>
      </w:r>
      <w:r>
        <w:t>Please check the font type and size throughout the workings.</w:t>
      </w:r>
    </w:p>
  </w:comment>
  <w:comment w:id="21" w:author="Hossain, Faruk" w:date="2016-07-28T13:16:00Z" w:initials="HF">
    <w:p w14:paraId="29DA6645" w14:textId="77777777" w:rsidR="0060396B" w:rsidRDefault="0060396B">
      <w:pPr>
        <w:pStyle w:val="CommentText"/>
      </w:pPr>
      <w:r>
        <w:rPr>
          <w:rStyle w:val="CommentReference"/>
        </w:rPr>
        <w:annotationRef/>
      </w:r>
      <w:r>
        <w:t>Please check.</w:t>
      </w:r>
    </w:p>
  </w:comment>
  <w:comment w:id="22" w:author="Hossain, Faruk" w:date="2016-07-28T13:08:00Z" w:initials="HF">
    <w:p w14:paraId="3A92317E" w14:textId="77777777" w:rsidR="00632841" w:rsidRDefault="00632841">
      <w:pPr>
        <w:pStyle w:val="CommentText"/>
      </w:pPr>
      <w:r>
        <w:rPr>
          <w:rStyle w:val="CommentReference"/>
        </w:rPr>
        <w:annotationRef/>
      </w:r>
      <w:r>
        <w:t>Please check.</w:t>
      </w:r>
    </w:p>
  </w:comment>
  <w:comment w:id="23" w:author="Hossain, Faruk" w:date="2016-07-28T13:00:00Z" w:initials="HF">
    <w:p w14:paraId="1581931B" w14:textId="77777777" w:rsidR="00653E17" w:rsidRDefault="00653E17">
      <w:pPr>
        <w:pStyle w:val="CommentText"/>
      </w:pPr>
      <w:r>
        <w:rPr>
          <w:rStyle w:val="CommentReference"/>
        </w:rPr>
        <w:annotationRef/>
      </w:r>
      <w:r>
        <w:t>Please check.</w:t>
      </w:r>
    </w:p>
  </w:comment>
  <w:comment w:id="24" w:author="Hossain, Faruk" w:date="2016-07-28T13:09:00Z" w:initials="HF">
    <w:p w14:paraId="26F52E9A" w14:textId="77777777" w:rsidR="00632841" w:rsidRDefault="00632841">
      <w:pPr>
        <w:pStyle w:val="CommentText"/>
      </w:pPr>
      <w:r>
        <w:t xml:space="preserve">Need </w:t>
      </w:r>
      <w:r>
        <w:rPr>
          <w:rStyle w:val="CommentReference"/>
        </w:rPr>
        <w:annotationRef/>
      </w:r>
      <w:r>
        <w:t>specific date.</w:t>
      </w:r>
    </w:p>
  </w:comment>
  <w:comment w:id="25" w:author="Hossain, Faruk" w:date="2016-07-28T13:10:00Z" w:initials="HF">
    <w:p w14:paraId="2709A1D7" w14:textId="77777777" w:rsidR="00632841" w:rsidRDefault="00632841">
      <w:pPr>
        <w:pStyle w:val="CommentText"/>
      </w:pPr>
      <w:r>
        <w:rPr>
          <w:rStyle w:val="CommentReference"/>
        </w:rPr>
        <w:annotationRef/>
      </w:r>
      <w:r>
        <w:t>Need specific date.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3A3589" w15:done="0"/>
  <w15:commentEx w15:paraId="5524BE42" w15:done="0"/>
  <w15:commentEx w15:paraId="7DA3BC9E" w15:done="0"/>
  <w15:commentEx w15:paraId="0D880704" w15:done="0"/>
  <w15:commentEx w15:paraId="3681E39E" w15:done="0"/>
  <w15:commentEx w15:paraId="300602F6" w15:done="0"/>
  <w15:commentEx w15:paraId="71AC53AF" w15:done="0"/>
  <w15:commentEx w15:paraId="7B1342E0" w15:done="0"/>
  <w15:commentEx w15:paraId="2CF99791" w15:done="0"/>
  <w15:commentEx w15:paraId="7E3869D1" w15:done="0"/>
  <w15:commentEx w15:paraId="55407674" w15:done="0"/>
  <w15:commentEx w15:paraId="250D1FFA" w15:done="0"/>
  <w15:commentEx w15:paraId="03907983" w15:done="0"/>
  <w15:commentEx w15:paraId="58925933" w15:done="0"/>
  <w15:commentEx w15:paraId="0174E5BA" w15:done="0"/>
  <w15:commentEx w15:paraId="7C9DCF22" w15:done="0"/>
  <w15:commentEx w15:paraId="4D203EE4" w15:done="0"/>
  <w15:commentEx w15:paraId="691999A7" w15:done="0"/>
  <w15:commentEx w15:paraId="162879EE" w15:done="0"/>
  <w15:commentEx w15:paraId="29DA6645" w15:done="0"/>
  <w15:commentEx w15:paraId="3A92317E" w15:done="0"/>
  <w15:commentEx w15:paraId="1581931B" w15:done="0"/>
  <w15:commentEx w15:paraId="26F52E9A" w15:done="0"/>
  <w15:commentEx w15:paraId="2709A1D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66789" w14:textId="77777777" w:rsidR="004D2AE3" w:rsidRDefault="004D2AE3" w:rsidP="00DF6B0C">
      <w:r>
        <w:separator/>
      </w:r>
    </w:p>
  </w:endnote>
  <w:endnote w:type="continuationSeparator" w:id="0">
    <w:p w14:paraId="7178DD49" w14:textId="77777777" w:rsidR="004D2AE3" w:rsidRDefault="004D2AE3" w:rsidP="00DF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3012526"/>
      <w:docPartObj>
        <w:docPartGallery w:val="Page Numbers (Bottom of Page)"/>
        <w:docPartUnique/>
      </w:docPartObj>
    </w:sdtPr>
    <w:sdtEndPr/>
    <w:sdtContent>
      <w:sdt>
        <w:sdtPr>
          <w:id w:val="1728636285"/>
          <w:docPartObj>
            <w:docPartGallery w:val="Page Numbers (Top of Page)"/>
            <w:docPartUnique/>
          </w:docPartObj>
        </w:sdtPr>
        <w:sdtEndPr/>
        <w:sdtContent>
          <w:p w14:paraId="721AB40D" w14:textId="3FF2C49A" w:rsidR="00A61582" w:rsidRDefault="00A61582">
            <w:pPr>
              <w:pStyle w:val="Footer"/>
              <w:jc w:val="center"/>
            </w:pPr>
            <w:r>
              <w:t xml:space="preserve">Page </w:t>
            </w:r>
            <w:r>
              <w:rPr>
                <w:b/>
                <w:bCs/>
              </w:rPr>
              <w:fldChar w:fldCharType="begin"/>
            </w:r>
            <w:r>
              <w:rPr>
                <w:b/>
                <w:bCs/>
              </w:rPr>
              <w:instrText xml:space="preserve"> PAGE </w:instrText>
            </w:r>
            <w:r>
              <w:rPr>
                <w:b/>
                <w:bCs/>
              </w:rPr>
              <w:fldChar w:fldCharType="separate"/>
            </w:r>
            <w:r w:rsidR="00FA6F05">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FA6F05">
              <w:rPr>
                <w:b/>
                <w:bCs/>
                <w:noProof/>
              </w:rPr>
              <w:t>6</w:t>
            </w:r>
            <w:r>
              <w:rPr>
                <w:b/>
                <w:bCs/>
              </w:rPr>
              <w:fldChar w:fldCharType="end"/>
            </w:r>
          </w:p>
        </w:sdtContent>
      </w:sdt>
    </w:sdtContent>
  </w:sdt>
  <w:p w14:paraId="4895DD6C" w14:textId="77777777" w:rsidR="00A61582" w:rsidRDefault="00A615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066289" w14:textId="77777777" w:rsidR="004D2AE3" w:rsidRDefault="004D2AE3" w:rsidP="00DF6B0C">
      <w:r>
        <w:separator/>
      </w:r>
    </w:p>
  </w:footnote>
  <w:footnote w:type="continuationSeparator" w:id="0">
    <w:p w14:paraId="3D05B20C" w14:textId="77777777" w:rsidR="004D2AE3" w:rsidRDefault="004D2AE3" w:rsidP="00DF6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31910" w14:textId="6C0FB755" w:rsidR="00DF6B0C" w:rsidRDefault="00DF6B0C">
    <w:pPr>
      <w:pStyle w:val="Header"/>
    </w:pPr>
    <w:r>
      <w:ptab w:relativeTo="margin" w:alignment="center" w:leader="none"/>
    </w:r>
    <w:r>
      <w:tab/>
    </w:r>
    <w:r>
      <w:tab/>
    </w:r>
    <w:r>
      <w:tab/>
    </w:r>
    <w:r w:rsidR="00085167">
      <w:t>REF P2.3.</w:t>
    </w:r>
    <w:r w:rsidR="00B412C7">
      <w:fldChar w:fldCharType="begin"/>
    </w:r>
    <w:r>
      <w:instrText xml:space="preserve"> PAGE   \* MERGEFORMAT </w:instrText>
    </w:r>
    <w:r w:rsidR="00B412C7">
      <w:fldChar w:fldCharType="separate"/>
    </w:r>
    <w:r w:rsidR="00FA6F05">
      <w:rPr>
        <w:noProof/>
      </w:rPr>
      <w:t>1</w:t>
    </w:r>
    <w:r w:rsidR="00B412C7">
      <w:rPr>
        <w:noProof/>
      </w:rPr>
      <w:fldChar w:fldCharType="end"/>
    </w:r>
    <w:r>
      <w:ptab w:relativeTo="margin" w:alignment="right" w:leader="none"/>
    </w:r>
    <w:sdt>
      <w:sdtPr>
        <w:id w:val="968859952"/>
        <w:placeholder>
          <w:docPart w:val="7AFEC6DED1DE43B09AAA94916ABB9A14"/>
        </w:placeholder>
        <w:temporary/>
        <w:showingPlcHdr/>
      </w:sdtPr>
      <w:sdtEndPr/>
      <w:sdtContent>
        <w:r>
          <w:t>[Type here]</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46B3A"/>
    <w:multiLevelType w:val="hybridMultilevel"/>
    <w:tmpl w:val="E034B8A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E60C9E"/>
    <w:multiLevelType w:val="hybridMultilevel"/>
    <w:tmpl w:val="9454068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4">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9C448C8"/>
    <w:multiLevelType w:val="hybridMultilevel"/>
    <w:tmpl w:val="AE3CDDBE"/>
    <w:lvl w:ilvl="0" w:tplc="5DFC093C">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15"/>
  </w:num>
  <w:num w:numId="3">
    <w:abstractNumId w:val="2"/>
  </w:num>
  <w:num w:numId="4">
    <w:abstractNumId w:val="16"/>
  </w:num>
  <w:num w:numId="5">
    <w:abstractNumId w:val="3"/>
  </w:num>
  <w:num w:numId="6">
    <w:abstractNumId w:val="11"/>
  </w:num>
  <w:num w:numId="7">
    <w:abstractNumId w:val="7"/>
  </w:num>
  <w:num w:numId="8">
    <w:abstractNumId w:val="17"/>
  </w:num>
  <w:num w:numId="9">
    <w:abstractNumId w:val="9"/>
  </w:num>
  <w:num w:numId="10">
    <w:abstractNumId w:val="14"/>
  </w:num>
  <w:num w:numId="11">
    <w:abstractNumId w:val="18"/>
  </w:num>
  <w:num w:numId="12">
    <w:abstractNumId w:val="4"/>
  </w:num>
  <w:num w:numId="13">
    <w:abstractNumId w:val="13"/>
  </w:num>
  <w:num w:numId="14">
    <w:abstractNumId w:val="5"/>
  </w:num>
  <w:num w:numId="15">
    <w:abstractNumId w:val="6"/>
  </w:num>
  <w:num w:numId="16">
    <w:abstractNumId w:val="19"/>
  </w:num>
  <w:num w:numId="17">
    <w:abstractNumId w:val="12"/>
  </w:num>
  <w:num w:numId="18">
    <w:abstractNumId w:val="10"/>
  </w:num>
  <w:num w:numId="19">
    <w:abstractNumId w:val="1"/>
  </w:num>
  <w:num w:numId="2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ssain, Faruk">
    <w15:presenceInfo w15:providerId="None" w15:userId="Hossain, Far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10104"/>
    <w:rsid w:val="00010719"/>
    <w:rsid w:val="000115C7"/>
    <w:rsid w:val="00013A53"/>
    <w:rsid w:val="0002229D"/>
    <w:rsid w:val="000232D4"/>
    <w:rsid w:val="00026B45"/>
    <w:rsid w:val="00031121"/>
    <w:rsid w:val="00035780"/>
    <w:rsid w:val="000368AF"/>
    <w:rsid w:val="00043ABB"/>
    <w:rsid w:val="000478C6"/>
    <w:rsid w:val="00050E6B"/>
    <w:rsid w:val="00052BBB"/>
    <w:rsid w:val="00054EE6"/>
    <w:rsid w:val="000655DA"/>
    <w:rsid w:val="00065C14"/>
    <w:rsid w:val="000746F2"/>
    <w:rsid w:val="0007505D"/>
    <w:rsid w:val="000750FB"/>
    <w:rsid w:val="000772C5"/>
    <w:rsid w:val="000800B1"/>
    <w:rsid w:val="00080429"/>
    <w:rsid w:val="00080A60"/>
    <w:rsid w:val="0008190F"/>
    <w:rsid w:val="00085167"/>
    <w:rsid w:val="000854E0"/>
    <w:rsid w:val="00085DDB"/>
    <w:rsid w:val="0009307F"/>
    <w:rsid w:val="000966E5"/>
    <w:rsid w:val="000A6594"/>
    <w:rsid w:val="000B4EAE"/>
    <w:rsid w:val="000B67F3"/>
    <w:rsid w:val="000C178D"/>
    <w:rsid w:val="000C6216"/>
    <w:rsid w:val="000D17E4"/>
    <w:rsid w:val="000D7209"/>
    <w:rsid w:val="000E0320"/>
    <w:rsid w:val="000E2368"/>
    <w:rsid w:val="000E510B"/>
    <w:rsid w:val="000E629E"/>
    <w:rsid w:val="001024C1"/>
    <w:rsid w:val="00105438"/>
    <w:rsid w:val="00106BD2"/>
    <w:rsid w:val="00107EEF"/>
    <w:rsid w:val="00110080"/>
    <w:rsid w:val="00112C37"/>
    <w:rsid w:val="00114521"/>
    <w:rsid w:val="00117932"/>
    <w:rsid w:val="00125A9C"/>
    <w:rsid w:val="00132FA7"/>
    <w:rsid w:val="00151B0C"/>
    <w:rsid w:val="0015370C"/>
    <w:rsid w:val="00156130"/>
    <w:rsid w:val="00163D92"/>
    <w:rsid w:val="00170349"/>
    <w:rsid w:val="00173CCB"/>
    <w:rsid w:val="001762FF"/>
    <w:rsid w:val="00186BA7"/>
    <w:rsid w:val="00187609"/>
    <w:rsid w:val="00191E4F"/>
    <w:rsid w:val="00193B82"/>
    <w:rsid w:val="001A12DC"/>
    <w:rsid w:val="001A1DD2"/>
    <w:rsid w:val="001A64F8"/>
    <w:rsid w:val="001C2161"/>
    <w:rsid w:val="001E008B"/>
    <w:rsid w:val="001E1483"/>
    <w:rsid w:val="0020093C"/>
    <w:rsid w:val="00204F51"/>
    <w:rsid w:val="00207ACD"/>
    <w:rsid w:val="0021002E"/>
    <w:rsid w:val="00210EC7"/>
    <w:rsid w:val="002114A2"/>
    <w:rsid w:val="002145BE"/>
    <w:rsid w:val="00222E71"/>
    <w:rsid w:val="00224CAC"/>
    <w:rsid w:val="002330C1"/>
    <w:rsid w:val="00234496"/>
    <w:rsid w:val="00240DF0"/>
    <w:rsid w:val="00253203"/>
    <w:rsid w:val="00257B5E"/>
    <w:rsid w:val="00271DE6"/>
    <w:rsid w:val="00272457"/>
    <w:rsid w:val="0027467D"/>
    <w:rsid w:val="00275D52"/>
    <w:rsid w:val="00280A21"/>
    <w:rsid w:val="00283326"/>
    <w:rsid w:val="002865F5"/>
    <w:rsid w:val="002951EB"/>
    <w:rsid w:val="00295DF5"/>
    <w:rsid w:val="002A06AE"/>
    <w:rsid w:val="002A42B7"/>
    <w:rsid w:val="002A7AD9"/>
    <w:rsid w:val="002B12B3"/>
    <w:rsid w:val="002B3DDF"/>
    <w:rsid w:val="002B4C58"/>
    <w:rsid w:val="002C1250"/>
    <w:rsid w:val="002C1372"/>
    <w:rsid w:val="002C427F"/>
    <w:rsid w:val="002D455A"/>
    <w:rsid w:val="002E569D"/>
    <w:rsid w:val="002E6D43"/>
    <w:rsid w:val="002F1DE4"/>
    <w:rsid w:val="0030020E"/>
    <w:rsid w:val="0030309F"/>
    <w:rsid w:val="003042F6"/>
    <w:rsid w:val="00314A03"/>
    <w:rsid w:val="00321AF8"/>
    <w:rsid w:val="00322F2E"/>
    <w:rsid w:val="00323AAA"/>
    <w:rsid w:val="00346820"/>
    <w:rsid w:val="00351103"/>
    <w:rsid w:val="00355011"/>
    <w:rsid w:val="00355EE3"/>
    <w:rsid w:val="00364D02"/>
    <w:rsid w:val="0036535A"/>
    <w:rsid w:val="0036775D"/>
    <w:rsid w:val="00367BFB"/>
    <w:rsid w:val="00384F43"/>
    <w:rsid w:val="003871B1"/>
    <w:rsid w:val="00390D7C"/>
    <w:rsid w:val="0039357D"/>
    <w:rsid w:val="00397154"/>
    <w:rsid w:val="003A729A"/>
    <w:rsid w:val="003A7A39"/>
    <w:rsid w:val="003B6F82"/>
    <w:rsid w:val="003C462D"/>
    <w:rsid w:val="003D0C6A"/>
    <w:rsid w:val="003D0EC9"/>
    <w:rsid w:val="003D19A9"/>
    <w:rsid w:val="003E5AC9"/>
    <w:rsid w:val="003E6BEB"/>
    <w:rsid w:val="003E720D"/>
    <w:rsid w:val="003F4D6A"/>
    <w:rsid w:val="003F6000"/>
    <w:rsid w:val="004020D5"/>
    <w:rsid w:val="004028BA"/>
    <w:rsid w:val="00402984"/>
    <w:rsid w:val="00403C51"/>
    <w:rsid w:val="00412F5F"/>
    <w:rsid w:val="0041485B"/>
    <w:rsid w:val="00416EF3"/>
    <w:rsid w:val="004260B7"/>
    <w:rsid w:val="0042659B"/>
    <w:rsid w:val="00426939"/>
    <w:rsid w:val="00433645"/>
    <w:rsid w:val="004340A6"/>
    <w:rsid w:val="00437EC3"/>
    <w:rsid w:val="00440B2D"/>
    <w:rsid w:val="00466BE8"/>
    <w:rsid w:val="00475691"/>
    <w:rsid w:val="00486221"/>
    <w:rsid w:val="004865CF"/>
    <w:rsid w:val="0049347A"/>
    <w:rsid w:val="00494EBF"/>
    <w:rsid w:val="0049589E"/>
    <w:rsid w:val="00497250"/>
    <w:rsid w:val="004979E6"/>
    <w:rsid w:val="004A584C"/>
    <w:rsid w:val="004B3EE2"/>
    <w:rsid w:val="004C7173"/>
    <w:rsid w:val="004D213E"/>
    <w:rsid w:val="004D2403"/>
    <w:rsid w:val="004D251D"/>
    <w:rsid w:val="004D2AE3"/>
    <w:rsid w:val="004D4FB0"/>
    <w:rsid w:val="004E590C"/>
    <w:rsid w:val="004E603B"/>
    <w:rsid w:val="004F36AE"/>
    <w:rsid w:val="004F3976"/>
    <w:rsid w:val="004F51B9"/>
    <w:rsid w:val="004F566B"/>
    <w:rsid w:val="00501902"/>
    <w:rsid w:val="0050389E"/>
    <w:rsid w:val="00504677"/>
    <w:rsid w:val="00505613"/>
    <w:rsid w:val="005119DE"/>
    <w:rsid w:val="00516303"/>
    <w:rsid w:val="00520BD2"/>
    <w:rsid w:val="00525CB7"/>
    <w:rsid w:val="005273C6"/>
    <w:rsid w:val="00530A0B"/>
    <w:rsid w:val="00535E9A"/>
    <w:rsid w:val="00544908"/>
    <w:rsid w:val="00544967"/>
    <w:rsid w:val="00547B49"/>
    <w:rsid w:val="00552512"/>
    <w:rsid w:val="00562391"/>
    <w:rsid w:val="00571C76"/>
    <w:rsid w:val="005732BB"/>
    <w:rsid w:val="00574CF9"/>
    <w:rsid w:val="00575B3B"/>
    <w:rsid w:val="00576A7F"/>
    <w:rsid w:val="00582313"/>
    <w:rsid w:val="0058298A"/>
    <w:rsid w:val="00584578"/>
    <w:rsid w:val="00586D3B"/>
    <w:rsid w:val="005933B2"/>
    <w:rsid w:val="00596D71"/>
    <w:rsid w:val="00597F79"/>
    <w:rsid w:val="005A1262"/>
    <w:rsid w:val="005A161A"/>
    <w:rsid w:val="005A16F5"/>
    <w:rsid w:val="005A429E"/>
    <w:rsid w:val="005A4625"/>
    <w:rsid w:val="005D5C9E"/>
    <w:rsid w:val="005F27F1"/>
    <w:rsid w:val="005F3A69"/>
    <w:rsid w:val="00601C38"/>
    <w:rsid w:val="00603264"/>
    <w:rsid w:val="0060396B"/>
    <w:rsid w:val="00605857"/>
    <w:rsid w:val="0060644F"/>
    <w:rsid w:val="0061172B"/>
    <w:rsid w:val="006135D7"/>
    <w:rsid w:val="00616C92"/>
    <w:rsid w:val="00621173"/>
    <w:rsid w:val="00624D6F"/>
    <w:rsid w:val="006255BE"/>
    <w:rsid w:val="00625688"/>
    <w:rsid w:val="006308D1"/>
    <w:rsid w:val="00631B2F"/>
    <w:rsid w:val="00632841"/>
    <w:rsid w:val="00634018"/>
    <w:rsid w:val="0063551F"/>
    <w:rsid w:val="0064799F"/>
    <w:rsid w:val="00653E17"/>
    <w:rsid w:val="0066025F"/>
    <w:rsid w:val="00661DFF"/>
    <w:rsid w:val="00664E29"/>
    <w:rsid w:val="006650B9"/>
    <w:rsid w:val="0066714E"/>
    <w:rsid w:val="006705E3"/>
    <w:rsid w:val="00671950"/>
    <w:rsid w:val="00673142"/>
    <w:rsid w:val="00674DB4"/>
    <w:rsid w:val="00677F72"/>
    <w:rsid w:val="006802C0"/>
    <w:rsid w:val="00683323"/>
    <w:rsid w:val="00686448"/>
    <w:rsid w:val="00691F15"/>
    <w:rsid w:val="006962B3"/>
    <w:rsid w:val="006A2FFD"/>
    <w:rsid w:val="006A4BF2"/>
    <w:rsid w:val="006B04F3"/>
    <w:rsid w:val="006B167A"/>
    <w:rsid w:val="006C649A"/>
    <w:rsid w:val="006D5116"/>
    <w:rsid w:val="006D5424"/>
    <w:rsid w:val="006D569F"/>
    <w:rsid w:val="006E2E20"/>
    <w:rsid w:val="006E416F"/>
    <w:rsid w:val="006E7705"/>
    <w:rsid w:val="006E771A"/>
    <w:rsid w:val="006F0360"/>
    <w:rsid w:val="007019B2"/>
    <w:rsid w:val="00706058"/>
    <w:rsid w:val="0070750D"/>
    <w:rsid w:val="007113ED"/>
    <w:rsid w:val="007116E5"/>
    <w:rsid w:val="007162C5"/>
    <w:rsid w:val="0071718E"/>
    <w:rsid w:val="00717729"/>
    <w:rsid w:val="0072195D"/>
    <w:rsid w:val="00722323"/>
    <w:rsid w:val="0072372F"/>
    <w:rsid w:val="00731627"/>
    <w:rsid w:val="00733139"/>
    <w:rsid w:val="00734400"/>
    <w:rsid w:val="00734950"/>
    <w:rsid w:val="0074460C"/>
    <w:rsid w:val="00744B44"/>
    <w:rsid w:val="007829B6"/>
    <w:rsid w:val="00785825"/>
    <w:rsid w:val="00787DF4"/>
    <w:rsid w:val="0079542F"/>
    <w:rsid w:val="007965D4"/>
    <w:rsid w:val="007A0455"/>
    <w:rsid w:val="007A22BC"/>
    <w:rsid w:val="007A2E81"/>
    <w:rsid w:val="007A5A84"/>
    <w:rsid w:val="007B21C0"/>
    <w:rsid w:val="007D2243"/>
    <w:rsid w:val="007D2E00"/>
    <w:rsid w:val="007D34DD"/>
    <w:rsid w:val="007D3A0D"/>
    <w:rsid w:val="007D6318"/>
    <w:rsid w:val="007D6D6B"/>
    <w:rsid w:val="007F7A5C"/>
    <w:rsid w:val="00805C46"/>
    <w:rsid w:val="0081087E"/>
    <w:rsid w:val="00814F25"/>
    <w:rsid w:val="008255E7"/>
    <w:rsid w:val="008267DC"/>
    <w:rsid w:val="00832BBC"/>
    <w:rsid w:val="00833C19"/>
    <w:rsid w:val="00834F0A"/>
    <w:rsid w:val="00835CB2"/>
    <w:rsid w:val="00840FAA"/>
    <w:rsid w:val="008433BC"/>
    <w:rsid w:val="00851A2F"/>
    <w:rsid w:val="00851E12"/>
    <w:rsid w:val="00856539"/>
    <w:rsid w:val="008674F6"/>
    <w:rsid w:val="0087311B"/>
    <w:rsid w:val="00873701"/>
    <w:rsid w:val="00880844"/>
    <w:rsid w:val="00881434"/>
    <w:rsid w:val="0088365E"/>
    <w:rsid w:val="00886737"/>
    <w:rsid w:val="00897EED"/>
    <w:rsid w:val="008A4B24"/>
    <w:rsid w:val="008A4D96"/>
    <w:rsid w:val="008B23B5"/>
    <w:rsid w:val="008B573D"/>
    <w:rsid w:val="008D2D2E"/>
    <w:rsid w:val="008D6831"/>
    <w:rsid w:val="008D72D4"/>
    <w:rsid w:val="008E3252"/>
    <w:rsid w:val="008E36A5"/>
    <w:rsid w:val="008E3B64"/>
    <w:rsid w:val="008E3E51"/>
    <w:rsid w:val="008E4F93"/>
    <w:rsid w:val="008E79FF"/>
    <w:rsid w:val="008F1822"/>
    <w:rsid w:val="008F2886"/>
    <w:rsid w:val="008F3D9A"/>
    <w:rsid w:val="008F57DD"/>
    <w:rsid w:val="00902B64"/>
    <w:rsid w:val="00904377"/>
    <w:rsid w:val="00904C34"/>
    <w:rsid w:val="00912A49"/>
    <w:rsid w:val="0091633A"/>
    <w:rsid w:val="009174CB"/>
    <w:rsid w:val="00917FE2"/>
    <w:rsid w:val="00932313"/>
    <w:rsid w:val="00934A85"/>
    <w:rsid w:val="00935AA4"/>
    <w:rsid w:val="009378E7"/>
    <w:rsid w:val="009509AD"/>
    <w:rsid w:val="009511A9"/>
    <w:rsid w:val="00955EF3"/>
    <w:rsid w:val="0095748D"/>
    <w:rsid w:val="009627C6"/>
    <w:rsid w:val="00966E6E"/>
    <w:rsid w:val="0098235B"/>
    <w:rsid w:val="00983FD0"/>
    <w:rsid w:val="0098461D"/>
    <w:rsid w:val="00990349"/>
    <w:rsid w:val="009976D3"/>
    <w:rsid w:val="009A4F1D"/>
    <w:rsid w:val="009A5E64"/>
    <w:rsid w:val="009B257F"/>
    <w:rsid w:val="009B787C"/>
    <w:rsid w:val="009C5DB1"/>
    <w:rsid w:val="009E1C36"/>
    <w:rsid w:val="009E359B"/>
    <w:rsid w:val="009E43F4"/>
    <w:rsid w:val="009E53B6"/>
    <w:rsid w:val="009F277D"/>
    <w:rsid w:val="009F4DF2"/>
    <w:rsid w:val="00A063BD"/>
    <w:rsid w:val="00A15CC7"/>
    <w:rsid w:val="00A2238E"/>
    <w:rsid w:val="00A2423D"/>
    <w:rsid w:val="00A261E0"/>
    <w:rsid w:val="00A27BA4"/>
    <w:rsid w:val="00A40EC6"/>
    <w:rsid w:val="00A453D8"/>
    <w:rsid w:val="00A55AFB"/>
    <w:rsid w:val="00A6008D"/>
    <w:rsid w:val="00A61582"/>
    <w:rsid w:val="00A61EDC"/>
    <w:rsid w:val="00A63DC5"/>
    <w:rsid w:val="00A66D61"/>
    <w:rsid w:val="00A851F1"/>
    <w:rsid w:val="00A92503"/>
    <w:rsid w:val="00A9740A"/>
    <w:rsid w:val="00AB06A9"/>
    <w:rsid w:val="00AB10F1"/>
    <w:rsid w:val="00AB1185"/>
    <w:rsid w:val="00AB1224"/>
    <w:rsid w:val="00AC7209"/>
    <w:rsid w:val="00AD4D57"/>
    <w:rsid w:val="00AD7335"/>
    <w:rsid w:val="00AE610A"/>
    <w:rsid w:val="00B03235"/>
    <w:rsid w:val="00B1003E"/>
    <w:rsid w:val="00B10FA7"/>
    <w:rsid w:val="00B110E4"/>
    <w:rsid w:val="00B22A51"/>
    <w:rsid w:val="00B25093"/>
    <w:rsid w:val="00B412C7"/>
    <w:rsid w:val="00B4669F"/>
    <w:rsid w:val="00B5295F"/>
    <w:rsid w:val="00B5627A"/>
    <w:rsid w:val="00B56BD5"/>
    <w:rsid w:val="00B56F37"/>
    <w:rsid w:val="00B633E8"/>
    <w:rsid w:val="00B6685B"/>
    <w:rsid w:val="00B917F0"/>
    <w:rsid w:val="00B924A9"/>
    <w:rsid w:val="00B93C45"/>
    <w:rsid w:val="00B944A9"/>
    <w:rsid w:val="00B96294"/>
    <w:rsid w:val="00B96C0D"/>
    <w:rsid w:val="00BA097D"/>
    <w:rsid w:val="00BA36E7"/>
    <w:rsid w:val="00BA4500"/>
    <w:rsid w:val="00BA5F3C"/>
    <w:rsid w:val="00BB189B"/>
    <w:rsid w:val="00BC50E4"/>
    <w:rsid w:val="00BD231E"/>
    <w:rsid w:val="00BD372A"/>
    <w:rsid w:val="00BD739A"/>
    <w:rsid w:val="00BE4685"/>
    <w:rsid w:val="00BE786F"/>
    <w:rsid w:val="00C03767"/>
    <w:rsid w:val="00C21465"/>
    <w:rsid w:val="00C24C05"/>
    <w:rsid w:val="00C322AE"/>
    <w:rsid w:val="00C36772"/>
    <w:rsid w:val="00C523C1"/>
    <w:rsid w:val="00C5561D"/>
    <w:rsid w:val="00C624F3"/>
    <w:rsid w:val="00C660A9"/>
    <w:rsid w:val="00C725C5"/>
    <w:rsid w:val="00C80DCF"/>
    <w:rsid w:val="00C81BE8"/>
    <w:rsid w:val="00C8320D"/>
    <w:rsid w:val="00C91F20"/>
    <w:rsid w:val="00C9204F"/>
    <w:rsid w:val="00C937B2"/>
    <w:rsid w:val="00CA0282"/>
    <w:rsid w:val="00CB06AB"/>
    <w:rsid w:val="00CB51DD"/>
    <w:rsid w:val="00CB53BA"/>
    <w:rsid w:val="00CB740F"/>
    <w:rsid w:val="00CC5AE5"/>
    <w:rsid w:val="00CD7535"/>
    <w:rsid w:val="00CE1AEB"/>
    <w:rsid w:val="00CE1D8D"/>
    <w:rsid w:val="00CE4E35"/>
    <w:rsid w:val="00CF4C54"/>
    <w:rsid w:val="00D13E08"/>
    <w:rsid w:val="00D16EE7"/>
    <w:rsid w:val="00D24820"/>
    <w:rsid w:val="00D25923"/>
    <w:rsid w:val="00D33829"/>
    <w:rsid w:val="00D373B1"/>
    <w:rsid w:val="00D42926"/>
    <w:rsid w:val="00D43BD4"/>
    <w:rsid w:val="00D54632"/>
    <w:rsid w:val="00D749E5"/>
    <w:rsid w:val="00D74BF0"/>
    <w:rsid w:val="00D839F8"/>
    <w:rsid w:val="00D8672F"/>
    <w:rsid w:val="00D87573"/>
    <w:rsid w:val="00D87EE6"/>
    <w:rsid w:val="00DA579A"/>
    <w:rsid w:val="00DB241D"/>
    <w:rsid w:val="00DB5BDF"/>
    <w:rsid w:val="00DC4E07"/>
    <w:rsid w:val="00DD0D6F"/>
    <w:rsid w:val="00DD0EE3"/>
    <w:rsid w:val="00DE1E5C"/>
    <w:rsid w:val="00DE648D"/>
    <w:rsid w:val="00DE6BAF"/>
    <w:rsid w:val="00DE7A21"/>
    <w:rsid w:val="00DF6394"/>
    <w:rsid w:val="00DF6B0C"/>
    <w:rsid w:val="00E020C1"/>
    <w:rsid w:val="00E149DF"/>
    <w:rsid w:val="00E17C0E"/>
    <w:rsid w:val="00E210BB"/>
    <w:rsid w:val="00E35E1E"/>
    <w:rsid w:val="00E43F00"/>
    <w:rsid w:val="00E44037"/>
    <w:rsid w:val="00E4429C"/>
    <w:rsid w:val="00E61429"/>
    <w:rsid w:val="00E67F6B"/>
    <w:rsid w:val="00E759F3"/>
    <w:rsid w:val="00E75E70"/>
    <w:rsid w:val="00E83292"/>
    <w:rsid w:val="00E85AC3"/>
    <w:rsid w:val="00E906C3"/>
    <w:rsid w:val="00EA184E"/>
    <w:rsid w:val="00EB0011"/>
    <w:rsid w:val="00EB0F91"/>
    <w:rsid w:val="00EB148C"/>
    <w:rsid w:val="00EB2DA1"/>
    <w:rsid w:val="00EB4B2D"/>
    <w:rsid w:val="00EB5042"/>
    <w:rsid w:val="00EC0100"/>
    <w:rsid w:val="00EC06D1"/>
    <w:rsid w:val="00EC1A5E"/>
    <w:rsid w:val="00EE5D24"/>
    <w:rsid w:val="00EE66E3"/>
    <w:rsid w:val="00EE76EE"/>
    <w:rsid w:val="00EF05DF"/>
    <w:rsid w:val="00EF309F"/>
    <w:rsid w:val="00F01148"/>
    <w:rsid w:val="00F0468E"/>
    <w:rsid w:val="00F05E7A"/>
    <w:rsid w:val="00F07591"/>
    <w:rsid w:val="00F27607"/>
    <w:rsid w:val="00F368E8"/>
    <w:rsid w:val="00F510FE"/>
    <w:rsid w:val="00F519C9"/>
    <w:rsid w:val="00F62EB6"/>
    <w:rsid w:val="00F71900"/>
    <w:rsid w:val="00F73957"/>
    <w:rsid w:val="00F776AF"/>
    <w:rsid w:val="00F91ADB"/>
    <w:rsid w:val="00F932B5"/>
    <w:rsid w:val="00F950CB"/>
    <w:rsid w:val="00FA0810"/>
    <w:rsid w:val="00FA6F05"/>
    <w:rsid w:val="00FB02CC"/>
    <w:rsid w:val="00FB2C3C"/>
    <w:rsid w:val="00FB41A7"/>
    <w:rsid w:val="00FB5C33"/>
    <w:rsid w:val="00FC0CA0"/>
    <w:rsid w:val="00FC0E7F"/>
    <w:rsid w:val="00FC35F4"/>
    <w:rsid w:val="00FC58CD"/>
    <w:rsid w:val="00FC6B6F"/>
    <w:rsid w:val="00FD6A51"/>
    <w:rsid w:val="00FE6CD4"/>
    <w:rsid w:val="00FF5DDF"/>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302FC0"/>
  <w15:docId w15:val="{8020EF48-C59D-4CAE-8DA1-38D842735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D0C6A"/>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customStyle="1" w:styleId="Tabletext">
    <w:name w:val="Table text"/>
    <w:basedOn w:val="Normal"/>
    <w:link w:val="TabletextChar"/>
    <w:rsid w:val="00497250"/>
    <w:pPr>
      <w:spacing w:before="120" w:after="120" w:line="260" w:lineRule="atLeast"/>
    </w:pPr>
    <w:rPr>
      <w:noProof/>
      <w:sz w:val="22"/>
      <w:szCs w:val="20"/>
    </w:rPr>
  </w:style>
  <w:style w:type="character" w:customStyle="1" w:styleId="TabletextChar">
    <w:name w:val="Table text Char"/>
    <w:basedOn w:val="DefaultParagraphFont"/>
    <w:link w:val="Tabletext"/>
    <w:rsid w:val="00497250"/>
    <w:rPr>
      <w:rFonts w:ascii="Times New Roman" w:eastAsia="Times New Roman" w:hAnsi="Times New Roman" w:cs="Times New Roman"/>
      <w:noProof/>
      <w:szCs w:val="20"/>
    </w:rPr>
  </w:style>
  <w:style w:type="paragraph" w:styleId="BodyText">
    <w:name w:val="Body Text"/>
    <w:basedOn w:val="Normal"/>
    <w:link w:val="BodyTextChar"/>
    <w:rsid w:val="003D0C6A"/>
    <w:pPr>
      <w:overflowPunct w:val="0"/>
      <w:autoSpaceDE w:val="0"/>
      <w:autoSpaceDN w:val="0"/>
      <w:adjustRightInd w:val="0"/>
      <w:spacing w:after="260" w:line="260" w:lineRule="atLeast"/>
      <w:jc w:val="both"/>
      <w:textAlignment w:val="baseline"/>
    </w:pPr>
    <w:rPr>
      <w:sz w:val="22"/>
      <w:szCs w:val="20"/>
      <w:lang w:val="en-GB"/>
    </w:rPr>
  </w:style>
  <w:style w:type="character" w:customStyle="1" w:styleId="BodyTextChar">
    <w:name w:val="Body Text Char"/>
    <w:basedOn w:val="DefaultParagraphFont"/>
    <w:link w:val="BodyText"/>
    <w:rsid w:val="003D0C6A"/>
    <w:rPr>
      <w:rFonts w:ascii="Times New Roman" w:eastAsia="Times New Roman" w:hAnsi="Times New Roman" w:cs="Times New Roman"/>
      <w:szCs w:val="20"/>
      <w:lang w:val="en-GB"/>
    </w:rPr>
  </w:style>
  <w:style w:type="paragraph" w:styleId="Signature">
    <w:name w:val="Signature"/>
    <w:basedOn w:val="Normal"/>
    <w:link w:val="SignatureChar"/>
    <w:rsid w:val="003D0C6A"/>
    <w:pPr>
      <w:overflowPunct w:val="0"/>
      <w:autoSpaceDE w:val="0"/>
      <w:autoSpaceDN w:val="0"/>
      <w:adjustRightInd w:val="0"/>
      <w:textAlignment w:val="baseline"/>
    </w:pPr>
    <w:rPr>
      <w:sz w:val="22"/>
      <w:szCs w:val="20"/>
      <w:lang w:val="en-GB"/>
    </w:rPr>
  </w:style>
  <w:style w:type="character" w:customStyle="1" w:styleId="SignatureChar">
    <w:name w:val="Signature Char"/>
    <w:basedOn w:val="DefaultParagraphFont"/>
    <w:link w:val="Signature"/>
    <w:rsid w:val="003D0C6A"/>
    <w:rPr>
      <w:rFonts w:ascii="Times New Roman" w:eastAsia="Times New Roman" w:hAnsi="Times New Roman" w:cs="Times New Roman"/>
      <w:szCs w:val="20"/>
      <w:lang w:val="en-GB"/>
    </w:rPr>
  </w:style>
  <w:style w:type="paragraph" w:customStyle="1" w:styleId="AppendixHeading">
    <w:name w:val="Appendix Heading"/>
    <w:basedOn w:val="Heading1"/>
    <w:next w:val="BodyText"/>
    <w:rsid w:val="003D0C6A"/>
    <w:pPr>
      <w:keepLines w:val="0"/>
      <w:pageBreakBefore/>
      <w:overflowPunct w:val="0"/>
      <w:autoSpaceDE w:val="0"/>
      <w:autoSpaceDN w:val="0"/>
      <w:adjustRightInd w:val="0"/>
      <w:spacing w:before="0" w:after="140" w:line="360" w:lineRule="exact"/>
      <w:ind w:hanging="965"/>
      <w:textAlignment w:val="baseline"/>
      <w:outlineLvl w:val="9"/>
    </w:pPr>
    <w:rPr>
      <w:rFonts w:ascii="Times New Roman" w:eastAsia="Times New Roman" w:hAnsi="Times New Roman" w:cs="Times New Roman"/>
      <w:b/>
      <w:color w:val="auto"/>
      <w:szCs w:val="20"/>
      <w:lang w:val="en-GB"/>
    </w:rPr>
  </w:style>
  <w:style w:type="character" w:customStyle="1" w:styleId="Heading1Char">
    <w:name w:val="Heading 1 Char"/>
    <w:basedOn w:val="DefaultParagraphFont"/>
    <w:link w:val="Heading1"/>
    <w:uiPriority w:val="9"/>
    <w:rsid w:val="003D0C6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F6B0C"/>
    <w:pPr>
      <w:tabs>
        <w:tab w:val="center" w:pos="4680"/>
        <w:tab w:val="right" w:pos="9360"/>
      </w:tabs>
    </w:pPr>
  </w:style>
  <w:style w:type="character" w:customStyle="1" w:styleId="HeaderChar">
    <w:name w:val="Header Char"/>
    <w:basedOn w:val="DefaultParagraphFont"/>
    <w:link w:val="Header"/>
    <w:uiPriority w:val="99"/>
    <w:rsid w:val="00DF6B0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F6B0C"/>
    <w:pPr>
      <w:tabs>
        <w:tab w:val="center" w:pos="4680"/>
        <w:tab w:val="right" w:pos="9360"/>
      </w:tabs>
    </w:pPr>
  </w:style>
  <w:style w:type="character" w:customStyle="1" w:styleId="FooterChar">
    <w:name w:val="Footer Char"/>
    <w:basedOn w:val="DefaultParagraphFont"/>
    <w:link w:val="Footer"/>
    <w:uiPriority w:val="99"/>
    <w:rsid w:val="00DF6B0C"/>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66BE8"/>
    <w:rPr>
      <w:sz w:val="16"/>
      <w:szCs w:val="16"/>
    </w:rPr>
  </w:style>
  <w:style w:type="paragraph" w:styleId="CommentText">
    <w:name w:val="annotation text"/>
    <w:basedOn w:val="Normal"/>
    <w:link w:val="CommentTextChar"/>
    <w:uiPriority w:val="99"/>
    <w:semiHidden/>
    <w:unhideWhenUsed/>
    <w:rsid w:val="00466BE8"/>
    <w:rPr>
      <w:sz w:val="20"/>
      <w:szCs w:val="20"/>
    </w:rPr>
  </w:style>
  <w:style w:type="character" w:customStyle="1" w:styleId="CommentTextChar">
    <w:name w:val="Comment Text Char"/>
    <w:basedOn w:val="DefaultParagraphFont"/>
    <w:link w:val="CommentText"/>
    <w:uiPriority w:val="99"/>
    <w:semiHidden/>
    <w:rsid w:val="00466BE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66BE8"/>
    <w:rPr>
      <w:b/>
      <w:bCs/>
    </w:rPr>
  </w:style>
  <w:style w:type="character" w:customStyle="1" w:styleId="CommentSubjectChar">
    <w:name w:val="Comment Subject Char"/>
    <w:basedOn w:val="CommentTextChar"/>
    <w:link w:val="CommentSubject"/>
    <w:uiPriority w:val="99"/>
    <w:semiHidden/>
    <w:rsid w:val="00466BE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1.xls"/><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1.emf"/><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AFEC6DED1DE43B09AAA94916ABB9A14"/>
        <w:category>
          <w:name w:val="General"/>
          <w:gallery w:val="placeholder"/>
        </w:category>
        <w:types>
          <w:type w:val="bbPlcHdr"/>
        </w:types>
        <w:behaviors>
          <w:behavior w:val="content"/>
        </w:behaviors>
        <w:guid w:val="{D728A77D-DF5E-4B56-9814-C3287085C1D2}"/>
      </w:docPartPr>
      <w:docPartBody>
        <w:p w:rsidR="007E3E56" w:rsidRDefault="0056206C" w:rsidP="0056206C">
          <w:pPr>
            <w:pStyle w:val="7AFEC6DED1DE43B09AAA94916ABB9A14"/>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2"/>
  </w:compat>
  <w:rsids>
    <w:rsidRoot w:val="0056206C"/>
    <w:rsid w:val="00056FB5"/>
    <w:rsid w:val="00145EC2"/>
    <w:rsid w:val="001E323B"/>
    <w:rsid w:val="00251BDB"/>
    <w:rsid w:val="00470C91"/>
    <w:rsid w:val="0056206C"/>
    <w:rsid w:val="006F6D5F"/>
    <w:rsid w:val="007E3E56"/>
    <w:rsid w:val="00866D8B"/>
    <w:rsid w:val="008D63E4"/>
    <w:rsid w:val="00933C3B"/>
    <w:rsid w:val="00A667B0"/>
    <w:rsid w:val="00A8236F"/>
    <w:rsid w:val="00AA0CBC"/>
    <w:rsid w:val="00B92323"/>
    <w:rsid w:val="00C41291"/>
    <w:rsid w:val="00CB0020"/>
    <w:rsid w:val="00CD5BE4"/>
    <w:rsid w:val="00EC69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32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FEC6DED1DE43B09AAA94916ABB9A14">
    <w:name w:val="7AFEC6DED1DE43B09AAA94916ABB9A14"/>
    <w:rsid w:val="00562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4F081-43AF-42F0-A64D-989B43191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1</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Sukanta</cp:lastModifiedBy>
  <cp:revision>597</cp:revision>
  <cp:lastPrinted>2020-07-20T14:03:00Z</cp:lastPrinted>
  <dcterms:created xsi:type="dcterms:W3CDTF">2016-05-24T07:13:00Z</dcterms:created>
  <dcterms:modified xsi:type="dcterms:W3CDTF">2020-07-20T14:03:00Z</dcterms:modified>
</cp:coreProperties>
</file>